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1B346B"/>
          <w:sz w:val="44"/>
        </w:rPr>
        <w:t>🦞  MORNING JOE'S RUNDOWN</w:t>
      </w:r>
    </w:p>
    <w:p>
      <w:pPr>
        <w:spacing w:after="40"/>
        <w:jc w:val="center"/>
      </w:pPr>
      <w:r>
        <w:rPr>
          <w:rFonts w:ascii="Calibri" w:hAnsi="Calibri"/>
          <w:i/>
          <w:color w:val="C9A02B"/>
          <w:sz w:val="20"/>
        </w:rPr>
        <w:t>Monday, April 6, 2026  |  6:00 AM ET  |  Market Holiday Edition</w:t>
      </w:r>
    </w:p>
    <w:p>
      <w:pPr>
        <w:spacing w:after="120"/>
      </w:pPr>
      <w:r>
        <w:rPr>
          <w:color w:val="C9A02B"/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1 — WEATHER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🏖️  Ship Bottom, NJ (Beach House)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45°F, Partly Cloudy, WNW wind 16 mph — feels like 38°F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56°F / L 41°F  |  Sunny by afternoon  |  Sunrise 6:33 AM / Sunset 7:26 PM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⚠️  Wind advisory: Gusts to 25 mph through midday — breezy beach conditions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Tue: H 51°F / Sunny  |  Wed: H 44°F / Clear &amp; cold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🪵  Tuckerton, NJ (TLC Yard)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45°F, Partly Cloudy, WNW wind 14 mph — feels like 39°F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59°F / L 38°F  |  Sunny afternoon — good delivery/yard day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Tue: H 55°F / Sunny  |  Wed: H 49°F / Clear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🏡  Chesterfield, NJ (Firehouse)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43°F, Light Rain this morning — overcast 100%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57°F / L 36°F  |  Rain clearing by 9 AM → sunny afternoon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Tue: H 51°F / Sunny  |  Wed: H 53°F / Sunny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🎓  Columbia, SC (Bella — USC)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56°F, Clear — pleasant morning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75°F / L 51°F  |  Sunny to partly cloudy — great spring day for Bella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🏈  Tuscaloosa, AL (Jules — Alabama)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52°F, Clear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76°F / L 47°F  |  Sunny — gorgeous spring day in T-town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💙  Austin, TX (Danielle / In Memory of Robby)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Now: 55°F, Clear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Today: H 76°F / L 51°F  |  Sunny and beautiful — checking on Danielle's city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2 — MARKETS &amp; INVESTMENTS</w:t>
      </w:r>
    </w:p>
    <w:p>
      <w:pPr>
        <w:shd w:val="clear" w:color="auto" w:fill="FFF3CD"/>
      </w:pPr>
      <w:r>
        <w:rPr>
          <w:rFonts w:ascii="Calibri" w:hAnsi="Calibri"/>
          <w:b/>
          <w:color w:val="855000"/>
          <w:sz w:val="20"/>
        </w:rPr>
        <w:t xml:space="preserve">  ⚡  MARKET HOLIDAY: NYSE &amp; Nasdaq were CLOSED Friday April 3 (Good Friday). Last trade = Thursday April 2, 2026.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📊  Indexes vs. Joe's March 25 Exit Baseline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S&amp;P 500 Exit Baseline:  6,591.90  (Mar 25, 2026)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S&amp;P 500 Last Close:      6,582.69  (Apr 2, 2026)  →  DOWN −9.21 pts (−0.14%)  ✅ Joe's exit STILL AHEAD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Dow Jones Exit Baseline: 46,429.49  (Mar 25, 2026)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Dow Jones Last Close:    46,504.67  (Apr 2, 2026)  →  UP +75.18 pts (+0.16%)  ⚠️ Dow recovered slightly above exit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Nasdaq Last Close:       21,879.18  (Apr 2, 2026)  |  Market closed Apr 3 — Good Friday holiday</w:t>
      </w:r>
    </w:p>
    <w:p>
      <w:pPr>
        <w:spacing w:before="20" w:after="40"/>
      </w:pPr>
      <w:r>
        <w:rPr>
          <w:rFonts w:ascii="Calibri" w:hAnsi="Calibri"/>
          <w:color w:val="404040"/>
          <w:sz w:val="20"/>
        </w:rPr>
        <w:t>📌 Bottom Line: Markets have been grinding sideways since Joe's exit. Five weeks of weakness followed by a modest Easter-week bounce. S&amp;P is essentially flat vs. exit. Joe is in cash/treasuries — no regrets. The Apr 30 deployment is 24 days away.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📅  Key Macro Context This Week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Markets reopen MONDAY April 6 — first trading day after Good Friday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Iran war concerns / oil volatility: oil prices elevated — watch energy sector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Tariff backdrop still active — sweeping tariffs ongoing, midterm election year volatility expected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Fed speaker schedule: monitor for rate commentary this week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📋  Watchlist 3%+ Movers (Last Trading Day — Apr 2)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 specific 3%+ single-stock moves confirmed from available data for Apr 2.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April 30 target stocks to monitor this week: V, FICO, BABA, PGR, MELI, CSU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Constellation Software (CSU) — watch for continued post-Mark-Leonard-exit volatility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MercadoLibre (MELI) — was near 52-wk low ~$1,977; monitor for entry setup pre-Apr 30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🏦  13F / Super Investor Watch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Q4 2025 13F filings are the most current — Buffett, Li Lu, Pabrai, Akre, Guy Spier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Q1 2026 13Fs due mid-May 2026 — first post-exit filings will be highly relevant for Apr 30 plan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 new filings in the window — monitor mid-May for updated positioning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📆  Earnings This Week (Apr 6–10)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Markets resume Monday — first full week post-Easter. Earnings season kicks off.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Major banks typically report early April — JPMorgan Chase (JPM), Wells Fargo (WFC), Citigroup (C) likely this week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Check Seeking Alpha for exact dates — confirm your Apr 30 holdings' next earnings dates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3 — COMMODITY PRICES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🌲  Lumber &amp; Building Materials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Lumber Futures (CME): ~$606/MBF as of Apr 2, 2026  (per Business Insider)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Range context: $450–$712/MBF since Aug 2022 — currently mid-range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Feb 2026 high: $614.50 (3-month high) — pulled back since on weak housing data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Framing lumber softwood: pricing in mid-range, stable heading into spring season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Treated lumber / decking: spring demand window NOW — March–August is your margin capture period</w:t>
      </w:r>
    </w:p>
    <w:p>
      <w:pPr>
        <w:spacing w:before="20" w:after="40"/>
      </w:pPr>
      <w:r>
        <w:rPr>
          <w:rFonts w:ascii="Calibri" w:hAnsi="Calibri"/>
          <w:color w:val="404040"/>
          <w:sz w:val="20"/>
        </w:rPr>
        <w:t>📌 TLC Implication: $606 lumber is workable. Not a crisis, not a windfall. Seasonal pricing strategy is active — maximize gross margin on residential through August. Confirm Epicor pricing tiers are live for treated/decking SKUs.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🏗️  Other Notable Building Materials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OSB / Plywood: no significant move reported — stable pricing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Concrete / Rebar: construction input costs up ~4.1% YoY in South Jersey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Tariff watch: 10% minimum tariff on imports active — monitor lumber/hardware cost pass-through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4 — LOCAL NEWS &amp; ZONING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🏛️  Chesterfield Township / Firehouse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No new zoning board activity confirmed — Easter holiday week, likely no meetings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Certificate of Compliance application + $150 fee — still pending Joe's submission to Phil Reed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Zoning compliance letter — tweak to make specific, request borough letterhead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Firehouse marketing to developers/architects ongoing — central/south NJ, Princeton, Philadelphia area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PMK Contractors Invoice #INV-000143 ($13,750): Joe directed Judy to cut check from JL&amp;KL TD Bank account (Apr 1) — confirm payment processed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🏖️  LBI / Ocean County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LBI spring market: avg sale price $2.26M, +49.6% YoY — extraordinary market conditions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Ocean County building permits +47% — strong construction pipeline for TLC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LBI: 121 new builds in pipeline — direct Surf City yard revenue opportunity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Corner Market Deal (275 W 9th St, Ship Bottom): 50/50 partnership — strategic relocation from Surf City — no update, monitor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Keli LBI real estate: spring is HOT — make sure her social content is flowing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🏗️  NJ Shore / Construction Industry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South Jersey construction cost inflation: +4.1% YoY — supports pricing power at TLC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Tariff impact on materials: monitor for downstream pricing pressure — opportunity to lock contractor pricing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Surfbox: no local regulatory activity noted — Ocean County zoning appears stable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5 — TODAY'S SCHEDULE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📅  Today — Monday, April 6, 2026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6:00 AM — Morning Joe's Rundown delivered (this document) ✅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Markets REOPEN today — first trading day after Good Friday/Easter weekend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TLC resumes normal operations — post-Easter week, contractor season in full swing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⚠️  EASTER TRIP RETURN: Joe &amp; family returning from Charleston / Isle of Palms (Apr 2–6 trip)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Surfbox April 30 social media go-live: T-24 days — final prep phase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April 30 Portfolio Restructuring: T-24 days — 29-stock execution countdown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📆  Coming Up This Week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Monday Apr 6: Markets reopen — watch for tariff/Iran war volatility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Week of Apr 6: Bank earnings season begins (JPM, WFC, C likely reporting)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Frank Capecci (neighbor, Ship Bottom): Joe needs to reach out — wife passed away Dec 2025. Mobile: 973-229-9362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Jersey Appliance (609-918-1830) — Thermador hood service (svc #275188): call to fix hood, door, racking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Gio's $225 driveway work at Joe's parents — cash check still owed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Gmail / email access setup (TONIGHT task from previous session)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[ ] Switch back to Claude Max $200/mo plan on Mac (TONIGHT task)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Friday Apr 10: Standard operating week — Surfbox/TLC check-in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⚠️  PHISHING ALERT</w:t>
      </w:r>
    </w:p>
    <w:p>
      <w:pPr>
        <w:shd w:val="clear" w:color="auto" w:fill="FFF3CD"/>
      </w:pPr>
      <w:r>
        <w:rPr>
          <w:rFonts w:ascii="Calibri" w:hAnsi="Calibri"/>
          <w:b/>
          <w:color w:val="855000"/>
          <w:sz w:val="20"/>
        </w:rPr>
        <w:t xml:space="preserve">  ⚡  Apr 5 email: Suspicious forwarded message claiming '$200 Claude AI credit at claude.ai/settings/usage' — this is LIKELY PHISHING. Do NOT click that link. Your billing is handled directly at $200/month Claude Max.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6 — ACTION CARD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💻  Mac / Tech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Tonight: Switch back to Claude Max $200/month plan on Mac (check rob.lobster.claw@gmail.com for invoice)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Tonight: Set up Gmail send capability (rob.lobster.claw@gmail.com → jlynch@tlcnj.com ONLY)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Tonight: Gmail read-only API on josephfl12@gmail.com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Set up Outlook forwarding: Epicor/Surfbox reports → rob.lobster.claw@gmail.com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Set up ElevenLabs account + enable voice plugin on Mac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Set up Bella with her own OpenClaw Chief of Staff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📞  Calls to Make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Frank Capecci — 973-229-9362 — neighbor in Ship Bottom, wife passed Dec 2025, check in on him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Jersey Appliance — 609-918-1830 — Thermador hood (svc #275188) — fix hood + door + racking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Robert MacArthur (CPA) — LLC distribution → W-2 salary restructuring for Roth 401(k) strategy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Joey Young — follow up on spreadsheet with commission/bonus calcs + inventory target ($325K/$3,500)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🏚️  Firehouse (18 New St, Crosswicks)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Submit Certificate of Compliance application + $150 fee to Phil Reed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Tweak zoning compliance letter — make specific, request borough letterhead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Confirm PMK Contractors check ($13,750, Invoice #INV-000143) was cut by Judy from JL&amp;KL TD account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Schedule Mike the plumber — Ship Bottom Code Official — walk-through plumbing renovation + HVAC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🪵  TLC / Surfbox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Verify Epicor seasonal pricing tiers LIVE for treated lumber / decking (spring margin season is NOW)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Confirm Epicor credit card surcharge module status with Amanda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Surfbox social media: finalize content for April 30 go-live — T-24 days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Neal/Denise: Confirm priority prospecting calls — Amon, Pagnotta targets this week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Edwin: Confirm junior manager elevation status and communication to team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🏠  Properties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Corner Market (275 W 9th, Ship Bottom): next step on 50/50 partnership discussion?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Keli social media: ensure spring LBI content is posting — market is HOT ($2.26M avg)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Property tax appeals: Chesterfield Block 301, Lots 10 &amp; 12 — procedural violations strategy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👨‍👩‍👧‍👧  Family / Personal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Confirm Easter trip return logistics — everyone safely home from Charleston/Isle of Palms?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Juliana confidence plan: discuss summer waitressing job (LBI restaurant or Chesterfield)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Bella AI education: follow up on OpenClaw setup for her — timing/logistics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Dictate Keli's full family history to Rob (when she's not nearby 😂)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Rob Lobster voice clone: gather Robby audio/video from Facebook — TALK TO RENEE FIRST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🛒  Errands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Gio's $225 cash check — still owed for driveway work at Mom &amp; Dad's house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Key ring organization project: 5 rings (Firehouse, TD Banks, Truist, Surf City, Tuckerton)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📅  Coming Up This Week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April 30: Portfolio restructuring D-Day — 29 stocks, confirm order list ready, cash in position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April 30: Surfbox social media go-live — confirm all content pieces ready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Bank earnings: JPMorgan, WFC, Citi — monitor for macro signals relevant to Apr 30 deployment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TLC: Concrete drain installation — target completion before Easter (was this done?)</w:t>
      </w:r>
    </w:p>
    <w:p>
      <w:pPr>
        <w:spacing w:before="20" w:after="20"/>
      </w:pPr>
      <w:r>
        <w:rPr>
          <w:rFonts w:ascii="Calibri" w:hAnsi="Calibri"/>
          <w:color w:val="404040"/>
          <w:sz w:val="20"/>
        </w:rPr>
        <w:t>[ ]  TLC: Forklift sourcing — one used diesel dually + one used low forklift for Tuckerton Yard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7 — SPORTS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⚾  Yankees (MLB — April 5, 2026)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Yankees 9 ✅ vs. Phillies 2 — Yankees WIN at home (6-11 home record)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Phillies fall to 4-31 away record — rough road trip season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Complete game from a Yankee pitcher noted — solid outing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🏀  Knicks (NBA — April 3-5, 2026)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Knicks 136 — Chicago Bulls 96 (Apr 3, 2026) — BLOWOUT, W by 40 points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O.G. Anunoby notable — Knicks are rolling heading into final week of regular season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Knicks playoff positioning: check seeding for first round matchup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NBA regular season winding down — playoffs start mid-April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⚽  Liverpool FC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Liverpool 0 — Manchester City 4 (FA Cup, Apr 4, 2026) — Tough loss in FA Cup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Liverpool previously beat Galatasaray 4-0 (Champions League, Mar 18) — secured quarterfinal spot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Lost to Brighton 1-2 (Mar 21) — patchy form heading into Champions League quarters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Champions League quarterfinals upcoming — watch for draw/schedule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🏈  Steelers | USMNT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NFL: Offseason — no games. Draft is April 23-25, 2026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USMNT: No match this weekend — check FIFA international calendar for next fixture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⚾  Phillies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Phillies 2, Yankees 9 — L. Phillies road record 4-31 is concerning early in the season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Justin Crawford walked off the Nationals 6-5 (different game) — Crawford is a bright spot</w:t>
      </w:r>
    </w:p>
    <w:p>
      <w:pPr>
        <w:spacing w:before="280" w:after="80"/>
        <w:pBdr>
          <w:left w:val="single" w:sz="24" w:space="6" w:color="C9A02B"/>
        </w:pBdr>
        <w:shd w:val="clear" w:color="auto" w:fill="EAF0FB"/>
      </w:pPr>
      <w:r>
        <w:rPr>
          <w:rFonts w:ascii="Calibri" w:hAnsi="Calibri"/>
          <w:b/>
          <w:color w:val="1B346B"/>
          <w:sz w:val="26"/>
        </w:rPr>
        <w:t xml:space="preserve">  SECTION 8 — TOKEN SPEND</w:t>
      </w:r>
    </w:p>
    <w:p>
      <w:pPr>
        <w:spacing w:before="120" w:after="40"/>
      </w:pPr>
      <w:r>
        <w:rPr>
          <w:rFonts w:ascii="Calibri" w:hAnsi="Calibri"/>
          <w:b/>
          <w:color w:val="C9A02B"/>
          <w:sz w:val="22"/>
        </w:rPr>
        <w:t>💰  Compute Spend Tracker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Billing Model: Claude Max — $200/month flat rate (switched March 29, 2026)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Daily morning rundown: ~1,500–2,000 tokens/section × 8 sections ≈ est. 15,000–20,000 tokens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Total session context April 6: High (large MEMORY.md + weather + market data) — est. 30,000–40,000 tokens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Under flat-rate Claude Max: Exact API cost tracking N/A — billed at $200/month regardless of volume</w:t>
      </w:r>
    </w:p>
    <w:p>
      <w:pPr>
        <w:pStyle w:val="ListBullet"/>
        <w:spacing w:before="20" w:after="20"/>
      </w:pPr>
      <w:r>
        <w:rPr>
          <w:rFonts w:ascii="Calibri" w:hAnsi="Calibri"/>
          <w:color w:val="404040"/>
          <w:sz w:val="20"/>
        </w:rPr>
        <w:t>Prior API key model: variable spend — Claude Max $200/month is the confirmed plan</w:t>
      </w:r>
    </w:p>
    <w:p>
      <w:pPr>
        <w:spacing w:before="20" w:after="40"/>
      </w:pPr>
      <w:r>
        <w:rPr>
          <w:rFonts w:ascii="Calibri" w:hAnsi="Calibri"/>
          <w:color w:val="404040"/>
          <w:sz w:val="20"/>
        </w:rPr>
        <w:t>📌 Action: Compare month-end API billing (check rob.lobster.claw@gmail.com for Anthropic invoice) vs prior variable spend to confirm Max plan savings. Goal: validate $200/mo is optimal vs. API key model.</w:t>
      </w:r>
    </w:p>
    <w:p/>
    <w:p>
      <w:pPr>
        <w:spacing w:before="160"/>
      </w:pPr>
      <w:r>
        <w:rPr>
          <w:color w:val="C9A02B"/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Calibri" w:hAnsi="Calibri"/>
          <w:i/>
          <w:color w:val="1B346B"/>
          <w:sz w:val="18"/>
        </w:rPr>
        <w:t>Prepared by Rob Lobster 🦞  |  OpenClaw Chief of Staff  |  Make good decisions out there, Joe. 🤙</w:t>
      </w:r>
    </w:p>
    <w:sectPr w:rsidR="00FC693F" w:rsidRPr="0006063C" w:rsidSect="00034616">
      <w:footerReference w:type="default" r:id="rId9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04040"/>
        <w:sz w:val="18"/>
      </w:rPr>
      <w:t xml:space="preserve">Morning Joe's Rundown  |  April 6, 2026  |  Page </w:t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