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002B5B"/>
          <w:sz w:val="44"/>
        </w:rPr>
        <w:t>MORNING JOE'S RUNDOWN</w:t>
      </w:r>
    </w:p>
    <w:p>
      <w:pPr>
        <w:jc w:val="center"/>
      </w:pPr>
      <w:r>
        <w:rPr>
          <w:rFonts w:ascii="Calibri" w:hAnsi="Calibri"/>
          <w:color w:val="C5961C"/>
          <w:sz w:val="22"/>
        </w:rPr>
        <w:t>Saturday, April 4, 2026  •  Easter Weekend  •  🦞</w:t>
      </w:r>
    </w:p>
    <w:p>
      <w:pPr>
        <w:jc w:val="center"/>
      </w:pPr>
      <w:r>
        <w:rPr>
          <w:rFonts w:ascii="Calibri" w:hAnsi="Calibri"/>
          <w:color w:val="555555"/>
          <w:sz w:val="18"/>
        </w:rPr>
        <w:t>Joe is in Charleston, SC with the family  •  Markets closed (Easter weekend)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§1 — WEATHER</w:t>
      </w:r>
    </w:p>
    <w:p>
      <w:pPr>
        <w:spacing w:after="40"/>
        <w:ind w:left="283"/>
      </w:pPr>
      <w:r>
        <w:rPr>
          <w:rFonts w:ascii="Calibri" w:hAnsi="Calibri"/>
          <w:b/>
          <w:sz w:val="20"/>
        </w:rPr>
        <w:t xml:space="preserve">Ship Bottom, NJ (home):  </w:t>
      </w:r>
      <w:r>
        <w:rPr>
          <w:rFonts w:ascii="Calibri" w:hAnsi="Calibri"/>
          <w:sz w:val="20"/>
        </w:rPr>
        <w:t>☀️ 58°F, sunny, winds WSW 9mph, high ~65°F</w:t>
      </w:r>
    </w:p>
    <w:p>
      <w:pPr>
        <w:spacing w:after="40"/>
        <w:ind w:left="283"/>
      </w:pPr>
      <w:r>
        <w:rPr>
          <w:rFonts w:ascii="Calibri" w:hAnsi="Calibri"/>
          <w:b/>
          <w:sz w:val="20"/>
        </w:rPr>
        <w:t xml:space="preserve">Tuckerton, NJ (TLC yard):  </w:t>
      </w:r>
      <w:r>
        <w:rPr>
          <w:rFonts w:ascii="Calibri" w:hAnsi="Calibri"/>
          <w:sz w:val="20"/>
        </w:rPr>
        <w:t>☀️ 63°F, clear, winds NE 7mph, high ~68°F</w:t>
      </w:r>
    </w:p>
    <w:p>
      <w:pPr>
        <w:spacing w:after="40"/>
        <w:ind w:left="283"/>
      </w:pPr>
      <w:r>
        <w:rPr>
          <w:rFonts w:ascii="Calibri" w:hAnsi="Calibri"/>
          <w:b/>
          <w:sz w:val="20"/>
        </w:rPr>
        <w:t xml:space="preserve">Chesterfield, NJ (firehouse):  </w:t>
      </w:r>
      <w:r>
        <w:rPr>
          <w:rFonts w:ascii="Calibri" w:hAnsi="Calibri"/>
          <w:sz w:val="20"/>
        </w:rPr>
        <w:t>☀️ 56°F, clear, calm winds, high ~66°F</w:t>
      </w:r>
    </w:p>
    <w:p>
      <w:pPr>
        <w:spacing w:after="40"/>
        <w:ind w:left="283"/>
      </w:pPr>
      <w:r>
        <w:rPr>
          <w:rFonts w:ascii="Calibri" w:hAnsi="Calibri"/>
          <w:b/>
          <w:sz w:val="20"/>
        </w:rPr>
        <w:t xml:space="preserve">Columbia, SC (Bella):  </w:t>
      </w:r>
      <w:r>
        <w:rPr>
          <w:rFonts w:ascii="Calibri" w:hAnsi="Calibri"/>
          <w:sz w:val="20"/>
        </w:rPr>
        <w:t>☁️ 60°F, overcast, light wind, high ~72°F</w:t>
      </w:r>
    </w:p>
    <w:p>
      <w:pPr>
        <w:spacing w:after="40"/>
        <w:ind w:left="283"/>
      </w:pPr>
      <w:r>
        <w:rPr>
          <w:rFonts w:ascii="Calibri" w:hAnsi="Calibri"/>
          <w:b/>
          <w:sz w:val="20"/>
        </w:rPr>
        <w:t xml:space="preserve">Tuscaloosa, AL (Jules):  </w:t>
      </w:r>
      <w:r>
        <w:rPr>
          <w:rFonts w:ascii="Calibri" w:hAnsi="Calibri"/>
          <w:sz w:val="20"/>
        </w:rPr>
        <w:t>☁️ 69°F, cloudy, S wind 5mph, high ~83°F</w:t>
      </w:r>
    </w:p>
    <w:p>
      <w:pPr>
        <w:spacing w:after="40"/>
        <w:ind w:left="283"/>
      </w:pPr>
      <w:r>
        <w:rPr>
          <w:rFonts w:ascii="Calibri" w:hAnsi="Calibri"/>
          <w:b/>
          <w:sz w:val="20"/>
        </w:rPr>
        <w:t xml:space="preserve">Austin, TX (sentimental):  </w:t>
      </w:r>
      <w:r>
        <w:rPr>
          <w:rFonts w:ascii="Calibri" w:hAnsi="Calibri"/>
          <w:sz w:val="20"/>
        </w:rPr>
        <w:t>⛅ 72°F, partly cloudy, S wind 6mph, high ~85°F</w:t>
      </w:r>
    </w:p>
    <w:p>
      <w:r>
        <w:rPr>
          <w:i/>
          <w:color w:val="555555"/>
          <w:sz w:val="18"/>
        </w:rPr>
        <w:t>⚡ Beautiful Easter Saturday across all locations. NJ sunny and mild. Charleston nice for the family.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§2 — MARKETS &amp; INVESTMENTS</w:t>
      </w:r>
    </w:p>
    <w:p>
      <w:pPr>
        <w:spacing w:after="80"/>
      </w:pPr>
      <w:r>
        <w:t>Markets CLOSED Friday (Good Friday) and Saturday/Sunday. Reopen Monday April 6.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Last Close (Thursday April 3)</w:t>
      </w:r>
    </w:p>
    <w:p>
      <w:pPr>
        <w:ind w:left="283"/>
      </w:pPr>
      <w:r>
        <w:rPr>
          <w:b/>
          <w:sz w:val="20"/>
        </w:rPr>
        <w:t xml:space="preserve">S&amp;P 500: 6,582.69 </w:t>
      </w:r>
      <w:r>
        <w:rPr>
          <w:sz w:val="20"/>
        </w:rPr>
        <w:t xml:space="preserve">(−0.14% vs your exit at 6,591.90) — </w:t>
      </w:r>
      <w:r>
        <w:rPr>
          <w:b/>
          <w:color w:val="008000"/>
          <w:sz w:val="20"/>
        </w:rPr>
        <w:t>YOU'RE WINNING</w:t>
      </w:r>
    </w:p>
    <w:p>
      <w:pPr>
        <w:ind w:left="283"/>
      </w:pPr>
      <w:r>
        <w:rPr>
          <w:b/>
          <w:sz w:val="20"/>
        </w:rPr>
        <w:t xml:space="preserve">Dow Jones: 46,504.67 </w:t>
      </w:r>
      <w:r>
        <w:rPr>
          <w:sz w:val="20"/>
        </w:rPr>
        <w:t xml:space="preserve">(+0.16% vs your exit at 46,429.49) — </w:t>
      </w:r>
      <w:r>
        <w:rPr>
          <w:color w:val="CC6600"/>
          <w:sz w:val="20"/>
        </w:rPr>
        <w:t>SLIGHTLY ABOVE EXIT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Key Context</w:t>
      </w:r>
    </w:p>
    <w:p>
      <w:pPr>
        <w:spacing w:after="80"/>
      </w:pPr>
      <w:r>
        <w:t>• Strong March jobs report released Apr 3 — Fed rate cut bets fading</w:t>
        <w:br/>
        <w:t>• S&amp;P recovered from sharp early losses to close slightly higher heading into long weekend</w:t>
        <w:br/>
        <w:t>• Iran/oil tensions subsiding — markets recovered from April 2 rout</w:t>
        <w:br/>
        <w:t>• Your treasury position continues earning ~$250/day while you wait</w:t>
        <w:br/>
        <w:t>• 26 days to April 30 portfolio execution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13F / Super Investor Activity</w:t>
      </w:r>
    </w:p>
    <w:p>
      <w:pPr>
        <w:spacing w:after="80"/>
      </w:pPr>
      <w:r>
        <w:t>No new 13F filings due this cycle (next wave mid-May for Q1 2026). Continue monitoring Berkshire, Li Lu, Pabrai positions.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Earnings This Week</w:t>
      </w:r>
    </w:p>
    <w:p>
      <w:pPr>
        <w:spacing w:after="80"/>
      </w:pPr>
      <w:r>
        <w:t>Quiet week (holiday-shortened). Nothing material from your watchlist until mid-April bank earnings season.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§3 — COMMODITY PRICES</w:t>
      </w:r>
    </w:p>
    <w:p>
      <w:pPr>
        <w:ind w:left="283"/>
      </w:pPr>
      <w:r>
        <w:rPr>
          <w:b/>
          <w:sz w:val="20"/>
        </w:rPr>
        <w:t xml:space="preserve">Lumber Futures (CME): ~$596/MBF </w:t>
      </w:r>
      <w:r>
        <w:rPr>
          <w:sz w:val="20"/>
        </w:rPr>
        <w:t>— flat, range-bound ($450–$712 since Aug 2022)</w:t>
      </w:r>
    </w:p>
    <w:p>
      <w:pPr>
        <w:spacing w:after="80"/>
      </w:pPr>
      <w:r>
        <w:t>• Framing lumber up for 2nd consecutive quarter — positive for TLC margins</w:t>
        <w:br/>
        <w:t>• Treated/decking prices "making a leap" — goldmine season ahead</w:t>
        <w:br/>
        <w:t>• Canadian lumber duties at ~45% — supports domestic pricing</w:t>
        <w:br/>
        <w:t>• Plywood steady, no major moves</w:t>
        <w:br/>
        <w:t>• Spring building season ramping — demand should push prices toward upper range</w:t>
      </w:r>
    </w:p>
    <w:p>
      <w:r>
        <w:rPr>
          <w:i/>
          <w:color w:val="C5961C"/>
          <w:sz w:val="18"/>
        </w:rPr>
        <w:t>💡 TLC Opportunity: Residential walk-in margins should push 35–40% on decking/treated lumber this spring.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§4 — LOCAL NEWS &amp; ZONING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LBI / Ocean County</w:t>
      </w:r>
    </w:p>
    <w:p>
      <w:pPr>
        <w:spacing w:after="80"/>
      </w:pPr>
      <w:r>
        <w:t>• Ship Bottom seeking funding to protect borough beaches (SandPaper, Apr 2)</w:t>
        <w:br/>
        <w:t>• Tony Shalhoub to add star power to LBI Film Festival (SandPaper, Apr 3)</w:t>
        <w:br/>
        <w:t>• Athletic Director Chuck Donohue Jr. leaving Southern Regional in July</w:t>
        <w:br/>
        <w:t>• McCooley suspended as Pinelands Regional School District Superintendent</w:t>
        <w:br/>
        <w:t>• Beach Haven mayor honors Meals on Wheels</w:t>
        <w:br/>
        <w:t>• Bald eagle nests in NJ experience slight decline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Chesterfield Township</w:t>
      </w:r>
    </w:p>
    <w:p>
      <w:pPr>
        <w:spacing w:after="80"/>
      </w:pPr>
      <w:r>
        <w:t>No new zoning board or planning board activity posted this week. Firehouse project (18 New St) — architect meeting with Brad scheduled for Wednesday April 8 at 10:15 AM.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Construction Industry</w:t>
      </w:r>
    </w:p>
    <w:p>
      <w:pPr>
        <w:spacing w:after="80"/>
      </w:pPr>
      <w:r>
        <w:t>• Spring season officially underway — contractor activity picking up</w:t>
        <w:br/>
        <w:t>• NJ building permits trending steady; housing starts nationally flat</w:t>
        <w:br/>
        <w:t>• Credit card surcharge module (Amanda) — follow up when back from Charleston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§5 — TODAY'S SCHEDULE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Saturday, April 4</w:t>
      </w:r>
    </w:p>
    <w:p>
      <w:pPr>
        <w:spacing w:after="80"/>
      </w:pPr>
      <w:r>
        <w:t>☀️ ENJOY CHARLESTON WITH THE FAMILY</w:t>
        <w:br/>
        <w:t>• Easter Saturday — no business obligations</w:t>
        <w:br/>
        <w:t>• Daily Mission Tasks run at 8 AM (automated)</w:t>
        <w:br/>
        <w:t>• Gmail monitoring running every 2 minutes (automated)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Upcoming This Week</w:t>
      </w:r>
    </w:p>
    <w:p>
      <w:pPr>
        <w:spacing w:after="80"/>
      </w:pPr>
      <w:r>
        <w:t>• Mon Apr 6, 7:30 AM — Transfer money into JLKL for PMK check</w:t>
        <w:br/>
        <w:t>• Mon Apr 6, 8:00 AM — Text Gabe McCabe (15 min late, New St plan)</w:t>
        <w:br/>
        <w:t>• Mon Apr 6 — Markets reopen</w:t>
        <w:br/>
        <w:t>• Mon Apr 6, 9:00 AM — Switch back to Claude Sonnet reminder</w:t>
        <w:br/>
        <w:t>• Wed Apr 8, 10:15 AM — Architect meeting with Brad at firehouse (18 New St)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§6 — ACTION CARD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Mac / Tech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Compare API key monthly spend vs $200 Claude Max subscription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Set up Bella with her own OpenClaw instance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Calls to Make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Text Gabe McCabe re: New Street plan (Monday)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Follow up with Amanda on Epicor credit card surcharge module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Reach out to Frank Capecci (973-229-9362) — condolences overdue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Follow up with Robert MacArthur on Roth conversion / W-2 restructuring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Firehouse (18 New St)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Architect meeting with Brad — Wednesday April 8 at 10:15 AM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Bring floor plan markups to meeting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Decision: cancel redevelopment plan vs. proceed with luxury single-family conversion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TLC / Surfbox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Surfbox social media program — April 30 go-live target (26 days)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Spring pricing strategy execution — residential walk-in margins to 35–40%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Surfbox-TLC cross-sell program implementation (counter flyers, cashier scripts)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Follow up on concrete drain installation — target pre-Easter completion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Properties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Corner Market deal evaluation (275 W 9th St, Ship Bottom)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Property tax challenge — Chesterfield parcels (Block 301, Lots 10 &amp; 12)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Family / Personal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Transfer JLKL for PMK check (Monday)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Pay Gio $225 cash for driveway work at parents' house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Jules summer confidence project — waitressing job at beach?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Keli — enjoy Charleston, put phone down, be present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Errands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(None scheduled — enjoy the holiday weekend)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Coming Up This Week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April 30 portfolio execution — 26 days out, finalize strike list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Surfbox social media go-live countdown</w:t>
      </w:r>
    </w:p>
    <w:p>
      <w:pPr>
        <w:spacing w:after="40"/>
        <w:ind w:left="283"/>
      </w:pPr>
      <w:r>
        <w:rPr>
          <w:rFonts w:ascii="Calibri" w:hAnsi="Calibri"/>
          <w:sz w:val="20"/>
        </w:rPr>
        <w:t>☐  Bank earnings season mid-April — monitor for watchlist movers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§7 — SPORTS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MLB — Friday April 3 (Opening Week)</w:t>
      </w:r>
    </w:p>
    <w:p>
      <w:pPr>
        <w:spacing w:after="80"/>
      </w:pPr>
      <w:r>
        <w:t>⚾ Yankees 8, Marlins 2 — HOME OPENER W! Aaron Judge 2-run HR in the 1st. Will Warren (1-0) dominant. Yankees 6-1, BEST IN AL EAST.</w:t>
        <w:br/>
        <w:t>⚾ Phillies 10, Rockies 1 — Nola (1-0) sharp. Schwarber solo HR. Phillies 4-3.</w:t>
        <w:br/>
        <w:t>⚾ Full slate of 15 games played across MLB.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NBA — Friday April 3</w:t>
      </w:r>
    </w:p>
    <w:p>
      <w:pPr>
        <w:spacing w:after="80"/>
      </w:pPr>
      <w:r>
        <w:t>🏀 Knicks 136, Bulls 96 — BLOWOUT. OG Anunoby 31 pts, Robinson 17/11. Led by 47 at one point. Knicks 50-28, rolling into playoffs.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NFL</w:t>
      </w:r>
    </w:p>
    <w:p>
      <w:pPr>
        <w:spacing w:after="80"/>
      </w:pPr>
      <w:r>
        <w:t>🏈 Offseason. Draft April 23–25.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USMNT</w:t>
      </w:r>
    </w:p>
    <w:p>
      <w:pPr>
        <w:spacing w:after="80"/>
      </w:pPr>
      <w:r>
        <w:t>⚽ USMNT played Belgium in friendly (Apr 2, Atlanta). World Cup 2026 buildup continues.</w:t>
      </w:r>
    </w:p>
    <w:p>
      <w:pPr>
        <w:spacing w:before="120" w:after="40"/>
      </w:pPr>
      <w:r>
        <w:rPr>
          <w:rFonts w:ascii="Calibri" w:hAnsi="Calibri"/>
          <w:b/>
          <w:color w:val="C5961C"/>
          <w:sz w:val="22"/>
        </w:rPr>
        <w:t>Liverpool FC</w:t>
      </w:r>
    </w:p>
    <w:p>
      <w:pPr>
        <w:spacing w:after="80"/>
      </w:pPr>
      <w:r>
        <w:t>⚽ Man City vs Liverpool TODAY (Apr 4) — big Premier League match. Recent form: Brighton 2-1 Liverpool (L), Liverpool 4-0 Galatasaray (W in CL).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B"/>
        </w:rPr>
        <w:t>§8 — TOKEN SPEND</w:t>
      </w:r>
    </w:p>
    <w:p>
      <w:pPr>
        <w:spacing w:after="80"/>
      </w:pPr>
      <w:r>
        <w:t>📊 Claude Max subscription: $200/month flat rate (switched March 29)</w:t>
        <w:br/>
        <w:t>• Yesterday's usage: Included in subscription — no per-token charges</w:t>
        <w:br/>
        <w:t>• April running total: $200 flat (no overages)</w:t>
        <w:br/>
        <w:t>• Previous API spend was tracking ~$150–250/month variable</w:t>
        <w:br/>
        <w:t>• Net savings: Predictable billing, unlimited usage within fair-use limits</w:t>
      </w:r>
    </w:p>
    <w:p>
      <w:pPr>
        <w:spacing w:before="40" w:after="80"/>
      </w:pPr>
      <w:r>
        <w:rPr>
          <w:color w:val="C5961C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i/>
          <w:color w:val="555555"/>
          <w:sz w:val="16"/>
        </w:rPr>
        <w:br/>
        <w:t>🦞 Prepared by Rob Lobster  •  Saturday April 4, 2026 at 8:00 AM ET</w:t>
        <w:br/>
        <w:t>"Make good decisions." — Robby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