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Paint Department Meeting Summary</w:t>
      </w:r>
    </w:p>
    <w:p>
      <w:pPr>
        <w:jc w:val="center"/>
      </w:pPr>
      <w:r>
        <w:rPr>
          <w:color w:val="595959"/>
          <w:sz w:val="24"/>
        </w:rPr>
        <w:t>Date: March 25, 2026</w:t>
      </w:r>
    </w:p>
    <w:p>
      <w:pPr>
        <w:jc w:val="center"/>
      </w:pPr>
      <w:r>
        <w:rPr>
          <w:color w:val="595959"/>
          <w:sz w:val="24"/>
        </w:rPr>
        <w:t>Attendees: Joe Lynch, Ethan, Edwin, Joey Young</w:t>
      </w:r>
    </w:p>
    <w:p/>
    <w:p>
      <w:pPr>
        <w:pStyle w:val="Heading1"/>
      </w:pPr>
      <w:r>
        <w:t>1. 2025 Commission — Resolved</w:t>
      </w:r>
    </w:p>
    <w:p>
      <w:r>
        <w:t>Ethan's 2025 commission has been recalculated. Based on the projections set in June 2025, the December sales target was not met (approximately $3,000 short). The arrangement has been modified as follows:</w:t>
      </w:r>
    </w:p>
    <w:p>
      <w:r>
        <w:rPr>
          <w:b/>
        </w:rPr>
        <w:t xml:space="preserve">Revised 2025 Formula: </w:t>
      </w:r>
      <w:r>
        <w:t>Straight commission on the difference between 2025 total paint department sales and 2024 total paint department sales.</w:t>
      </w:r>
    </w:p>
    <w:p>
      <w:pPr>
        <w:pStyle w:val="ListBullet"/>
      </w:pPr>
      <w:r>
        <w:t>Already paid to Ethan: $5,000</w:t>
      </w:r>
    </w:p>
    <w:p>
      <w:pPr>
        <w:pStyle w:val="ListBullet"/>
      </w:pPr>
      <w:r>
        <w:t>Estimated additional amount owed: ~$2,000</w:t>
      </w:r>
    </w:p>
    <w:p>
      <w:pPr>
        <w:pStyle w:val="Heading1"/>
      </w:pPr>
      <w:r>
        <w:t>2. Bonuses &amp; Raises</w:t>
      </w:r>
    </w:p>
    <w:p>
      <w:r>
        <w:rPr>
          <w:b/>
        </w:rPr>
        <w:t>Effective immediately:</w:t>
      </w:r>
    </w:p>
    <w:p>
      <w:pPr>
        <w:pStyle w:val="ListBullet"/>
      </w:pPr>
      <w:r>
        <w:t>Jason — $750 bonus</w:t>
      </w:r>
    </w:p>
    <w:p>
      <w:pPr>
        <w:pStyle w:val="ListBullet"/>
      </w:pPr>
      <w:r>
        <w:t>Paul Mealey — $1,500 bonus</w:t>
      </w:r>
    </w:p>
    <w:p>
      <w:pPr>
        <w:pStyle w:val="ListBullet"/>
      </w:pPr>
      <w:r>
        <w:t>Jason &amp; Paul Mealey — $2.00/hour raise, effective next week</w:t>
      </w:r>
    </w:p>
    <w:p>
      <w:pPr>
        <w:pStyle w:val="Heading1"/>
      </w:pPr>
      <w:r>
        <w:t>3. 2026 Paint Commission Structure</w:t>
      </w:r>
    </w:p>
    <w:p>
      <w:pPr>
        <w:pStyle w:val="ListBullet"/>
      </w:pPr>
      <w:r>
        <w:t>Commission rate: 6% on all paint department sales exceeding the 2025 baseline</w:t>
      </w:r>
    </w:p>
    <w:p>
      <w:pPr>
        <w:pStyle w:val="ListBullet"/>
      </w:pPr>
      <w:r>
        <w:t>2025 baseline (estimated): ~$1,834,000 (final number to be confirmed)</w:t>
      </w:r>
    </w:p>
    <w:p>
      <w:pPr>
        <w:pStyle w:val="ListBullet"/>
      </w:pPr>
      <w:r>
        <w:t>Review: Every 6 months</w:t>
      </w:r>
    </w:p>
    <w:p>
      <w:pPr>
        <w:pStyle w:val="ListBullet"/>
      </w:pPr>
      <w:r>
        <w:t>Full renegotiation: February 2027</w:t>
      </w:r>
    </w:p>
    <w:p>
      <w:pPr>
        <w:pStyle w:val="Heading1"/>
      </w:pPr>
      <w:r>
        <w:t>4. Paint Inventory Reduction Incentive</w:t>
      </w:r>
    </w:p>
    <w:p>
      <w:r>
        <w:rPr>
          <w:b/>
        </w:rPr>
        <w:t xml:space="preserve">Goal: </w:t>
      </w:r>
      <w:r>
        <w:t>Bring total paint department inventory below $300,000 for at least one day during 2026.</w:t>
      </w:r>
    </w:p>
    <w:p>
      <w:pPr>
        <w:pStyle w:val="ListBullet"/>
      </w:pPr>
      <w:r>
        <w:t>Current baseline: ~$425,000</w:t>
      </w:r>
    </w:p>
    <w:p>
      <w:pPr>
        <w:pStyle w:val="ListBullet"/>
      </w:pPr>
      <w:r>
        <w:t>Incentive payout: 10% of the reduction from baseline = up to approximately $12,500</w:t>
      </w:r>
    </w:p>
    <w:p/>
    <w:p>
      <w:r>
        <w:rPr>
          <w:b/>
        </w:rPr>
        <w:t>Strategies to achieve this:</w:t>
      </w:r>
    </w:p>
    <w:p>
      <w:pPr>
        <w:pStyle w:val="ListBullet"/>
      </w:pPr>
      <w:r>
        <w:t>Enter all customer POs properly in Epicor (reduces on-hand inventory automatically)</w:t>
      </w:r>
    </w:p>
    <w:p>
      <w:pPr>
        <w:pStyle w:val="ListBullet"/>
      </w:pPr>
      <w:r>
        <w:t>Tighten Min/Max settings across all paint SKUs</w:t>
      </w:r>
    </w:p>
    <w:p>
      <w:pPr>
        <w:pStyle w:val="ListBullet"/>
      </w:pPr>
      <w:r>
        <w:t>Reduce accessory and sundry counts (if 10 are on the hook, stock 5)</w:t>
      </w:r>
    </w:p>
    <w:p>
      <w:pPr>
        <w:pStyle w:val="ListBullet"/>
      </w:pPr>
      <w:r>
        <w:t>Eliminate underperforming product lines to free shelf space</w:t>
      </w:r>
    </w:p>
    <w:p>
      <w:pPr>
        <w:pStyle w:val="ListBullet"/>
      </w:pPr>
      <w:r>
        <w:t>Fire-sale slow-moving or dead inventory — even at a discount, it moves the number</w:t>
      </w:r>
    </w:p>
    <w:p>
      <w:pPr>
        <w:pStyle w:val="ListBullet"/>
      </w:pPr>
      <w:r>
        <w:t>Order more frequently in smaller quantities</w:t>
      </w:r>
    </w:p>
    <w:p/>
    <w:p>
      <w:r>
        <w:rPr>
          <w:b/>
        </w:rPr>
        <w:t xml:space="preserve">Edwin and Ethan will collaborate </w:t>
      </w:r>
      <w:r>
        <w:t>on inventory cleanup across both stores.</w:t>
      </w:r>
    </w:p>
    <w:p>
      <w:pPr>
        <w:pStyle w:val="Heading1"/>
      </w:pPr>
      <w:r>
        <w:t>5. Possible Interim Target (Under Discussion)</w:t>
      </w:r>
    </w:p>
    <w:p>
      <w:r>
        <w:t>An interim inventory target of $325,000 with a $3,500 bonus is being considered to provide a stepping stone. Joe Lynch and Joey Young will finalize this and communicate back to Ethan.</w:t>
      </w:r>
    </w:p>
    <w:p>
      <w:pPr>
        <w:pStyle w:val="Heading1"/>
      </w:pPr>
      <w:r>
        <w:t>6. Action Items</w:t>
      </w:r>
    </w:p>
    <w:tbl>
      <w:tblPr>
        <w:tblStyle w:val="LightShading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Who</w:t>
            </w:r>
          </w:p>
        </w:tc>
        <w:tc>
          <w:tcPr>
            <w:tcW w:type="dxa" w:w="2880"/>
          </w:tcPr>
          <w:p>
            <w:r>
              <w:rPr>
                <w:b/>
              </w:rPr>
              <w:t>What</w:t>
            </w:r>
          </w:p>
        </w:tc>
        <w:tc>
          <w:tcPr>
            <w:tcW w:type="dxa" w:w="2880"/>
          </w:tcPr>
          <w:p>
            <w:r>
              <w:rPr>
                <w:b/>
              </w:rPr>
              <w:t>When</w:t>
            </w:r>
          </w:p>
        </w:tc>
      </w:tr>
      <w:tr>
        <w:tc>
          <w:tcPr>
            <w:tcW w:type="dxa" w:w="2880"/>
          </w:tcPr>
          <w:p>
            <w:r>
              <w:t>Joey Young</w:t>
            </w:r>
          </w:p>
        </w:tc>
        <w:tc>
          <w:tcPr>
            <w:tcW w:type="dxa" w:w="2880"/>
          </w:tcPr>
          <w:p>
            <w:r>
              <w:t>Send commission/bonus spreadsheet to Joe Lynch</w:t>
            </w:r>
          </w:p>
        </w:tc>
        <w:tc>
          <w:tcPr>
            <w:tcW w:type="dxa" w:w="2880"/>
          </w:tcPr>
          <w:p>
            <w:r>
              <w:t>This week</w:t>
            </w:r>
          </w:p>
        </w:tc>
      </w:tr>
      <w:tr>
        <w:tc>
          <w:tcPr>
            <w:tcW w:type="dxa" w:w="2880"/>
          </w:tcPr>
          <w:p>
            <w:r>
              <w:t>Joe &amp; Joey Young</w:t>
            </w:r>
          </w:p>
        </w:tc>
        <w:tc>
          <w:tcPr>
            <w:tcW w:type="dxa" w:w="2880"/>
          </w:tcPr>
          <w:p>
            <w:r>
              <w:t>Decide on interim inventory incentive ($325K / $3,500)</w:t>
            </w:r>
          </w:p>
        </w:tc>
        <w:tc>
          <w:tcPr>
            <w:tcW w:type="dxa" w:w="2880"/>
          </w:tcPr>
          <w:p>
            <w:r>
              <w:t>This week</w:t>
            </w:r>
          </w:p>
        </w:tc>
      </w:tr>
      <w:tr>
        <w:tc>
          <w:tcPr>
            <w:tcW w:type="dxa" w:w="2880"/>
          </w:tcPr>
          <w:p>
            <w:r>
              <w:t>Ethan &amp; Edwin</w:t>
            </w:r>
          </w:p>
        </w:tc>
        <w:tc>
          <w:tcPr>
            <w:tcW w:type="dxa" w:w="2880"/>
          </w:tcPr>
          <w:p>
            <w:r>
              <w:t>Begin inventory cleanup and Min/Max review</w:t>
            </w:r>
          </w:p>
        </w:tc>
        <w:tc>
          <w:tcPr>
            <w:tcW w:type="dxa" w:w="2880"/>
          </w:tcPr>
          <w:p>
            <w:r>
              <w:t>Immediately</w:t>
            </w:r>
          </w:p>
        </w:tc>
      </w:tr>
      <w:tr>
        <w:tc>
          <w:tcPr>
            <w:tcW w:type="dxa" w:w="2880"/>
          </w:tcPr>
          <w:p>
            <w:r>
              <w:t>Ethan</w:t>
            </w:r>
          </w:p>
        </w:tc>
        <w:tc>
          <w:tcPr>
            <w:tcW w:type="dxa" w:w="2880"/>
          </w:tcPr>
          <w:p>
            <w:r>
              <w:t>Ensure all customer POs are entered in Epicor</w:t>
            </w:r>
          </w:p>
        </w:tc>
        <w:tc>
          <w:tcPr>
            <w:tcW w:type="dxa" w:w="2880"/>
          </w:tcPr>
          <w:p>
            <w:r>
              <w:t>Ongoing</w:t>
            </w:r>
          </w:p>
        </w:tc>
      </w:tr>
    </w:tbl>
    <w:p/>
    <w:p>
      <w:pPr>
        <w:jc w:val="center"/>
      </w:pPr>
      <w:r>
        <w:rPr>
          <w:i/>
          <w:color w:val="808080"/>
        </w:rPr>
        <w:t>Summary prepared March 25,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