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A7B2A" w14:textId="77777777" w:rsidR="00B25028" w:rsidRDefault="00583463">
      <w:pPr>
        <w:spacing w:after="60"/>
      </w:pPr>
      <w:r>
        <w:rPr>
          <w:b/>
          <w:bCs/>
          <w:color w:val="1F4E79"/>
          <w:sz w:val="40"/>
          <w:szCs w:val="40"/>
        </w:rPr>
        <w:t>TUCKERTON GROUP</w:t>
      </w:r>
    </w:p>
    <w:p w14:paraId="69B3D691" w14:textId="77777777" w:rsidR="00B25028" w:rsidRDefault="00583463">
      <w:pPr>
        <w:spacing w:after="40"/>
      </w:pPr>
      <w:r>
        <w:rPr>
          <w:color w:val="666666"/>
          <w:sz w:val="28"/>
          <w:szCs w:val="28"/>
        </w:rPr>
        <w:t>2026 Strategic Goals &amp; Manager Action Plan</w:t>
      </w:r>
    </w:p>
    <w:p w14:paraId="333B707D" w14:textId="77777777" w:rsidR="00B25028" w:rsidRDefault="00583463">
      <w:pPr>
        <w:pBdr>
          <w:bottom w:val="single" w:sz="8" w:space="6" w:color="1F4E79"/>
        </w:pBdr>
        <w:spacing w:after="60"/>
      </w:pPr>
      <w:r>
        <w:rPr>
          <w:color w:val="666666"/>
          <w:sz w:val="20"/>
          <w:szCs w:val="20"/>
        </w:rPr>
        <w:t xml:space="preserve">Tuckerton Lumber </w:t>
      </w:r>
      <w:proofErr w:type="gramStart"/>
      <w:r>
        <w:rPr>
          <w:color w:val="666666"/>
          <w:sz w:val="20"/>
          <w:szCs w:val="20"/>
        </w:rPr>
        <w:t>Company  |</w:t>
      </w:r>
      <w:proofErr w:type="gramEnd"/>
      <w:r>
        <w:rPr>
          <w:color w:val="666666"/>
          <w:sz w:val="20"/>
          <w:szCs w:val="20"/>
        </w:rPr>
        <w:t xml:space="preserve">  Surf </w:t>
      </w:r>
      <w:proofErr w:type="gramStart"/>
      <w:r>
        <w:rPr>
          <w:color w:val="666666"/>
          <w:sz w:val="20"/>
          <w:szCs w:val="20"/>
        </w:rPr>
        <w:t>City  |</w:t>
      </w:r>
      <w:proofErr w:type="gramEnd"/>
      <w:r>
        <w:rPr>
          <w:color w:val="666666"/>
          <w:sz w:val="20"/>
          <w:szCs w:val="20"/>
        </w:rPr>
        <w:t xml:space="preserve">  Surfbox Portable Storage</w:t>
      </w:r>
    </w:p>
    <w:p w14:paraId="0A572FE6" w14:textId="77777777" w:rsidR="00B25028" w:rsidRDefault="00583463">
      <w:pPr>
        <w:spacing w:after="160"/>
      </w:pPr>
      <w:r>
        <w:rPr>
          <w:i/>
          <w:iCs/>
          <w:color w:val="666666"/>
          <w:sz w:val="20"/>
          <w:szCs w:val="20"/>
        </w:rPr>
        <w:t xml:space="preserve">Prepared for Paul Devaney &amp; Joe </w:t>
      </w:r>
      <w:proofErr w:type="gramStart"/>
      <w:r>
        <w:rPr>
          <w:i/>
          <w:iCs/>
          <w:color w:val="666666"/>
          <w:sz w:val="20"/>
          <w:szCs w:val="20"/>
        </w:rPr>
        <w:t>Young  |</w:t>
      </w:r>
      <w:proofErr w:type="gramEnd"/>
      <w:r>
        <w:rPr>
          <w:i/>
          <w:iCs/>
          <w:color w:val="666666"/>
          <w:sz w:val="20"/>
          <w:szCs w:val="20"/>
        </w:rPr>
        <w:t xml:space="preserve">  March 2026</w:t>
      </w:r>
    </w:p>
    <w:p w14:paraId="4DD53EC7" w14:textId="77777777" w:rsidR="00B25028" w:rsidRDefault="00583463">
      <w:pPr>
        <w:spacing w:after="120"/>
      </w:pPr>
      <w:r>
        <w:t>Paul and Joe,</w:t>
      </w:r>
    </w:p>
    <w:p w14:paraId="08D6494A" w14:textId="77777777" w:rsidR="00B25028" w:rsidRDefault="00583463">
      <w:pPr>
        <w:spacing w:after="120"/>
      </w:pPr>
      <w:r>
        <w:t xml:space="preserve">Before we get into the 2026 plan, I want to take a minute to acknowledge what we accomplished together in 2025. It was a year </w:t>
      </w:r>
      <w:proofErr w:type="gramStart"/>
      <w:r>
        <w:t>where</w:t>
      </w:r>
      <w:proofErr w:type="gramEnd"/>
      <w:r>
        <w:t xml:space="preserve"> the broader construction market on the Jersey Shore gave us no tailwinds, and yet we still delivered strong results across the board. That didn’t happen by accident. It happened because you two showed up every day and executed.</w:t>
      </w:r>
    </w:p>
    <w:p w14:paraId="1FC64C10" w14:textId="77777777" w:rsidR="00B25028" w:rsidRDefault="00583463">
      <w:pPr>
        <w:spacing w:after="120"/>
      </w:pPr>
      <w:r>
        <w:t>Here are the facts:</w:t>
      </w:r>
    </w:p>
    <w:p w14:paraId="1560D3C9" w14:textId="77777777" w:rsidR="00B25028" w:rsidRDefault="00B25028">
      <w:pPr>
        <w:spacing w:after="3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2340"/>
        <w:gridCol w:w="2340"/>
      </w:tblGrid>
      <w:tr w:rsidR="00B25028" w14:paraId="452F7D4B"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1F4E79"/>
            <w:tcMar>
              <w:top w:w="60" w:type="dxa"/>
              <w:left w:w="120" w:type="dxa"/>
              <w:bottom w:w="60" w:type="dxa"/>
              <w:right w:w="120" w:type="dxa"/>
            </w:tcMar>
            <w:vAlign w:val="center"/>
          </w:tcPr>
          <w:p w14:paraId="3EA994EB" w14:textId="77777777" w:rsidR="00B25028" w:rsidRDefault="00583463">
            <w:r>
              <w:rPr>
                <w:b/>
                <w:bCs/>
                <w:color w:val="FFFFFF"/>
                <w:sz w:val="20"/>
                <w:szCs w:val="20"/>
              </w:rPr>
              <w:t>Metric</w:t>
            </w:r>
          </w:p>
        </w:tc>
        <w:tc>
          <w:tcPr>
            <w:tcW w:w="2340" w:type="dxa"/>
            <w:tcBorders>
              <w:top w:val="single" w:sz="1" w:space="0" w:color="CCCCCC"/>
              <w:left w:val="single" w:sz="1" w:space="0" w:color="CCCCCC"/>
              <w:bottom w:val="single" w:sz="1" w:space="0" w:color="CCCCCC"/>
              <w:right w:val="single" w:sz="1" w:space="0" w:color="CCCCCC"/>
            </w:tcBorders>
            <w:shd w:val="clear" w:color="auto" w:fill="1F4E79"/>
            <w:tcMar>
              <w:top w:w="60" w:type="dxa"/>
              <w:left w:w="120" w:type="dxa"/>
              <w:bottom w:w="60" w:type="dxa"/>
              <w:right w:w="120" w:type="dxa"/>
            </w:tcMar>
            <w:vAlign w:val="center"/>
          </w:tcPr>
          <w:p w14:paraId="0AC2DF7B" w14:textId="77777777" w:rsidR="00B25028" w:rsidRDefault="00583463">
            <w:r>
              <w:rPr>
                <w:b/>
                <w:bCs/>
                <w:color w:val="FFFFFF"/>
                <w:sz w:val="20"/>
                <w:szCs w:val="20"/>
              </w:rPr>
              <w:t>2025</w:t>
            </w:r>
          </w:p>
        </w:tc>
        <w:tc>
          <w:tcPr>
            <w:tcW w:w="2340" w:type="dxa"/>
            <w:tcBorders>
              <w:top w:val="single" w:sz="1" w:space="0" w:color="CCCCCC"/>
              <w:left w:val="single" w:sz="1" w:space="0" w:color="CCCCCC"/>
              <w:bottom w:val="single" w:sz="1" w:space="0" w:color="CCCCCC"/>
              <w:right w:val="single" w:sz="1" w:space="0" w:color="CCCCCC"/>
            </w:tcBorders>
            <w:shd w:val="clear" w:color="auto" w:fill="1F4E79"/>
            <w:tcMar>
              <w:top w:w="60" w:type="dxa"/>
              <w:left w:w="120" w:type="dxa"/>
              <w:bottom w:w="60" w:type="dxa"/>
              <w:right w:w="120" w:type="dxa"/>
            </w:tcMar>
            <w:vAlign w:val="center"/>
          </w:tcPr>
          <w:p w14:paraId="71041892" w14:textId="77777777" w:rsidR="00B25028" w:rsidRDefault="00583463">
            <w:r>
              <w:rPr>
                <w:b/>
                <w:bCs/>
                <w:color w:val="FFFFFF"/>
                <w:sz w:val="20"/>
                <w:szCs w:val="20"/>
              </w:rPr>
              <w:t>2024</w:t>
            </w:r>
          </w:p>
        </w:tc>
      </w:tr>
      <w:tr w:rsidR="00B25028" w14:paraId="37D73016"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49E68195" w14:textId="77777777" w:rsidR="00B25028" w:rsidRDefault="00583463">
            <w:r>
              <w:rPr>
                <w:sz w:val="20"/>
                <w:szCs w:val="20"/>
              </w:rPr>
              <w:t>Combined Revenue</w:t>
            </w:r>
          </w:p>
        </w:tc>
        <w:tc>
          <w:tcPr>
            <w:tcW w:w="234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2B061B14" w14:textId="77777777" w:rsidR="00B25028" w:rsidRDefault="00583463">
            <w:r>
              <w:rPr>
                <w:b/>
                <w:bCs/>
                <w:sz w:val="20"/>
                <w:szCs w:val="20"/>
              </w:rPr>
              <w:t>$16,484,478</w:t>
            </w:r>
          </w:p>
        </w:tc>
        <w:tc>
          <w:tcPr>
            <w:tcW w:w="234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2449A1F6" w14:textId="77777777" w:rsidR="00B25028" w:rsidRDefault="00583463">
            <w:r>
              <w:rPr>
                <w:sz w:val="20"/>
                <w:szCs w:val="20"/>
              </w:rPr>
              <w:t>$16,676,858</w:t>
            </w:r>
          </w:p>
        </w:tc>
      </w:tr>
      <w:tr w:rsidR="00B25028" w14:paraId="7998FBAB"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tcPr>
          <w:p w14:paraId="555C8E0A" w14:textId="77777777" w:rsidR="00B25028" w:rsidRDefault="00583463">
            <w:r>
              <w:rPr>
                <w:sz w:val="20"/>
                <w:szCs w:val="20"/>
              </w:rPr>
              <w:t>TLC Gross Margin</w:t>
            </w:r>
          </w:p>
        </w:tc>
        <w:tc>
          <w:tcPr>
            <w:tcW w:w="234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tcPr>
          <w:p w14:paraId="5AC1EB80" w14:textId="77777777" w:rsidR="00B25028" w:rsidRDefault="00583463">
            <w:r>
              <w:rPr>
                <w:b/>
                <w:bCs/>
                <w:sz w:val="20"/>
                <w:szCs w:val="20"/>
              </w:rPr>
              <w:t>29.1%</w:t>
            </w:r>
          </w:p>
        </w:tc>
        <w:tc>
          <w:tcPr>
            <w:tcW w:w="234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tcPr>
          <w:p w14:paraId="5C746D7B" w14:textId="77777777" w:rsidR="00B25028" w:rsidRDefault="00583463">
            <w:r>
              <w:rPr>
                <w:sz w:val="20"/>
                <w:szCs w:val="20"/>
              </w:rPr>
              <w:t>28.4%</w:t>
            </w:r>
          </w:p>
        </w:tc>
      </w:tr>
      <w:tr w:rsidR="00B25028" w14:paraId="64303CA3"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7CFBD637" w14:textId="77777777" w:rsidR="00B25028" w:rsidRDefault="00583463">
            <w:r>
              <w:rPr>
                <w:sz w:val="20"/>
                <w:szCs w:val="20"/>
              </w:rPr>
              <w:t>Surfbox Revenue</w:t>
            </w:r>
          </w:p>
        </w:tc>
        <w:tc>
          <w:tcPr>
            <w:tcW w:w="234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6455E900" w14:textId="77777777" w:rsidR="00B25028" w:rsidRDefault="00583463">
            <w:r>
              <w:rPr>
                <w:b/>
                <w:bCs/>
                <w:sz w:val="20"/>
                <w:szCs w:val="20"/>
              </w:rPr>
              <w:t>~$708,000</w:t>
            </w:r>
          </w:p>
        </w:tc>
        <w:tc>
          <w:tcPr>
            <w:tcW w:w="234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4ED889EE" w14:textId="77777777" w:rsidR="00B25028" w:rsidRDefault="00583463">
            <w:r>
              <w:rPr>
                <w:sz w:val="20"/>
                <w:szCs w:val="20"/>
              </w:rPr>
              <w:t>~$604,000</w:t>
            </w:r>
          </w:p>
        </w:tc>
      </w:tr>
      <w:tr w:rsidR="00B25028" w14:paraId="012FF434"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tcPr>
          <w:p w14:paraId="29931681" w14:textId="77777777" w:rsidR="00B25028" w:rsidRDefault="00583463">
            <w:r>
              <w:rPr>
                <w:sz w:val="20"/>
                <w:szCs w:val="20"/>
              </w:rPr>
              <w:t>Surfbox Occupancy</w:t>
            </w:r>
          </w:p>
        </w:tc>
        <w:tc>
          <w:tcPr>
            <w:tcW w:w="234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tcPr>
          <w:p w14:paraId="0AD30BD0" w14:textId="77777777" w:rsidR="00B25028" w:rsidRDefault="00583463">
            <w:r>
              <w:rPr>
                <w:b/>
                <w:bCs/>
                <w:sz w:val="20"/>
                <w:szCs w:val="20"/>
              </w:rPr>
              <w:t>100%</w:t>
            </w:r>
          </w:p>
        </w:tc>
        <w:tc>
          <w:tcPr>
            <w:tcW w:w="234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tcPr>
          <w:p w14:paraId="5D78DFD6" w14:textId="77777777" w:rsidR="00B25028" w:rsidRDefault="00B25028"/>
        </w:tc>
      </w:tr>
      <w:tr w:rsidR="00B25028" w14:paraId="696C5E33"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27B8321A" w14:textId="77777777" w:rsidR="00B25028" w:rsidRDefault="00583463">
            <w:r>
              <w:rPr>
                <w:sz w:val="20"/>
                <w:szCs w:val="20"/>
              </w:rPr>
              <w:t>Inventory Reduction</w:t>
            </w:r>
          </w:p>
        </w:tc>
        <w:tc>
          <w:tcPr>
            <w:tcW w:w="234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6066E6A9" w14:textId="77777777" w:rsidR="00B25028" w:rsidRDefault="00583463">
            <w:r>
              <w:rPr>
                <w:b/>
                <w:bCs/>
                <w:sz w:val="20"/>
                <w:szCs w:val="20"/>
              </w:rPr>
              <w:t>-$234,000 (8.6%)</w:t>
            </w:r>
          </w:p>
        </w:tc>
        <w:tc>
          <w:tcPr>
            <w:tcW w:w="234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66ABD738" w14:textId="77777777" w:rsidR="00B25028" w:rsidRDefault="00B25028"/>
        </w:tc>
      </w:tr>
      <w:tr w:rsidR="00B25028" w14:paraId="2B2364DE"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tcPr>
          <w:p w14:paraId="7D66C914" w14:textId="77777777" w:rsidR="00B25028" w:rsidRDefault="00583463">
            <w:r>
              <w:rPr>
                <w:sz w:val="20"/>
                <w:szCs w:val="20"/>
              </w:rPr>
              <w:t>Interest Expense</w:t>
            </w:r>
          </w:p>
        </w:tc>
        <w:tc>
          <w:tcPr>
            <w:tcW w:w="234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tcPr>
          <w:p w14:paraId="6B3CFC73" w14:textId="77777777" w:rsidR="00B25028" w:rsidRDefault="00583463">
            <w:r>
              <w:rPr>
                <w:b/>
                <w:bCs/>
                <w:sz w:val="20"/>
                <w:szCs w:val="20"/>
              </w:rPr>
              <w:t>$292,672</w:t>
            </w:r>
          </w:p>
        </w:tc>
        <w:tc>
          <w:tcPr>
            <w:tcW w:w="234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tcPr>
          <w:p w14:paraId="1DADAF1B" w14:textId="77777777" w:rsidR="00B25028" w:rsidRDefault="00583463">
            <w:r>
              <w:rPr>
                <w:sz w:val="20"/>
                <w:szCs w:val="20"/>
              </w:rPr>
              <w:t>$314,358</w:t>
            </w:r>
          </w:p>
        </w:tc>
      </w:tr>
      <w:tr w:rsidR="00B25028" w14:paraId="3FB67ECF"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07E16C1F" w14:textId="77777777" w:rsidR="00B25028" w:rsidRDefault="00583463">
            <w:r>
              <w:rPr>
                <w:sz w:val="20"/>
                <w:szCs w:val="20"/>
              </w:rPr>
              <w:t>Revolving Credit Line</w:t>
            </w:r>
          </w:p>
        </w:tc>
        <w:tc>
          <w:tcPr>
            <w:tcW w:w="234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6DFDA212" w14:textId="77777777" w:rsidR="00B25028" w:rsidRDefault="00583463">
            <w:r>
              <w:rPr>
                <w:b/>
                <w:bCs/>
                <w:sz w:val="20"/>
                <w:szCs w:val="20"/>
              </w:rPr>
              <w:t>Paid to $0</w:t>
            </w:r>
          </w:p>
        </w:tc>
        <w:tc>
          <w:tcPr>
            <w:tcW w:w="234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363F9150" w14:textId="77777777" w:rsidR="00B25028" w:rsidRDefault="00B25028"/>
        </w:tc>
      </w:tr>
      <w:tr w:rsidR="00B25028" w14:paraId="690EBA32"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572B8F62" w14:textId="77777777" w:rsidR="00B25028" w:rsidRDefault="00583463">
            <w:r>
              <w:rPr>
                <w:sz w:val="20"/>
                <w:szCs w:val="20"/>
              </w:rPr>
              <w:t>Paint Sales</w:t>
            </w:r>
          </w:p>
        </w:tc>
        <w:tc>
          <w:tcPr>
            <w:tcW w:w="234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3D2887AE" w14:textId="77777777" w:rsidR="00B25028" w:rsidRDefault="00583463">
            <w:r>
              <w:rPr>
                <w:b/>
                <w:bCs/>
                <w:sz w:val="20"/>
                <w:szCs w:val="20"/>
              </w:rPr>
              <w:t>$1.8M (30.7% margin)</w:t>
            </w:r>
          </w:p>
        </w:tc>
        <w:tc>
          <w:tcPr>
            <w:tcW w:w="234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56E9F953" w14:textId="77777777" w:rsidR="00B25028" w:rsidRDefault="00583463">
            <w:r>
              <w:rPr>
                <w:sz w:val="20"/>
                <w:szCs w:val="20"/>
              </w:rPr>
              <w:t>30.0% margin</w:t>
            </w:r>
          </w:p>
        </w:tc>
      </w:tr>
    </w:tbl>
    <w:p w14:paraId="7509F038" w14:textId="77777777" w:rsidR="00B25028" w:rsidRDefault="00B25028">
      <w:pPr>
        <w:spacing w:after="80"/>
      </w:pPr>
    </w:p>
    <w:p w14:paraId="19518F4E" w14:textId="77777777" w:rsidR="00B25028" w:rsidRDefault="00583463">
      <w:pPr>
        <w:spacing w:after="120"/>
      </w:pPr>
      <w:r>
        <w:t xml:space="preserve">Let me put a few of those numbers in context. The Epicor Min/Max system that we reactivated and managed took </w:t>
      </w:r>
      <w:r>
        <w:rPr>
          <w:b/>
          <w:bCs/>
        </w:rPr>
        <w:t>$234,000 out of inventory</w:t>
      </w:r>
      <w:r>
        <w:t xml:space="preserve">, which went straight into cash flow. Our gross margin at TLC improved from 28.4% to 29.1%, </w:t>
      </w:r>
      <w:proofErr w:type="gramStart"/>
      <w:r>
        <w:t>which</w:t>
      </w:r>
      <w:proofErr w:type="gramEnd"/>
      <w:r>
        <w:t xml:space="preserve"> on $16 million in </w:t>
      </w:r>
      <w:proofErr w:type="gramStart"/>
      <w:r>
        <w:t>sales</w:t>
      </w:r>
      <w:proofErr w:type="gramEnd"/>
      <w:r>
        <w:t xml:space="preserve"> is meaningful. Paul, the revolving line of credit was paid down to zero for the first time since we acquired this business. Interest expense </w:t>
      </w:r>
      <w:proofErr w:type="gramStart"/>
      <w:r>
        <w:t>dropped</w:t>
      </w:r>
      <w:proofErr w:type="gramEnd"/>
      <w:r>
        <w:t xml:space="preserve"> $22,000. Two forklift loans were retired.</w:t>
      </w:r>
    </w:p>
    <w:p w14:paraId="68F359A8" w14:textId="77777777" w:rsidR="00B25028" w:rsidRDefault="00583463">
      <w:pPr>
        <w:spacing w:after="120"/>
      </w:pPr>
      <w:r>
        <w:t xml:space="preserve">On the Surfbox side, revenue grew 17–18% to approximately $708,000 with </w:t>
      </w:r>
      <w:r>
        <w:rPr>
          <w:b/>
          <w:bCs/>
        </w:rPr>
        <w:t>every single box rented</w:t>
      </w:r>
      <w:r>
        <w:t>. We had 285 units and still ran out by August. That’s a business with 50–60% profit margins, 100% occupancy, and a waiting list. We built that from zero.</w:t>
      </w:r>
    </w:p>
    <w:p w14:paraId="5AC37652" w14:textId="77777777" w:rsidR="00B25028" w:rsidRDefault="00583463">
      <w:pPr>
        <w:spacing w:after="120"/>
      </w:pPr>
      <w:r>
        <w:t>Paint grew to $1.8 million at 30.7% margins. Hardware sales came in at [</w:t>
      </w:r>
      <w:r>
        <w:rPr>
          <w:i/>
          <w:iCs/>
        </w:rPr>
        <w:t>$_____ vs $_____ in 2024</w:t>
      </w:r>
      <w:r>
        <w:t>] and lumber/building materials finished at [</w:t>
      </w:r>
      <w:r>
        <w:rPr>
          <w:i/>
          <w:iCs/>
        </w:rPr>
        <w:t>$_____ vs $_____ in 2024</w:t>
      </w:r>
      <w:r>
        <w:t xml:space="preserve">]. We hired a maintenance person who is going to extend the life of our equipment and Surfbox fleet for decades. We brought on a second outside salesman. And early 2026 </w:t>
      </w:r>
      <w:proofErr w:type="gramStart"/>
      <w:r>
        <w:t>sales are tracking</w:t>
      </w:r>
      <w:proofErr w:type="gramEnd"/>
      <w:r>
        <w:t xml:space="preserve"> ahead of the same period last year.</w:t>
      </w:r>
    </w:p>
    <w:p w14:paraId="179EFE09" w14:textId="77777777" w:rsidR="00B25028" w:rsidRDefault="00583463">
      <w:pPr>
        <w:spacing w:after="120"/>
      </w:pPr>
      <w:r>
        <w:t xml:space="preserve">I’m telling you all of this for one reason: </w:t>
      </w:r>
      <w:r>
        <w:rPr>
          <w:b/>
          <w:bCs/>
        </w:rPr>
        <w:t>you should be proud of what we built in 2025</w:t>
      </w:r>
      <w:r>
        <w:t xml:space="preserve">. But I also want to be straight with you — we left money on the table. There are areas where we can do better, and that’s what this plan is about. 2025 was a year of holding steady and strengthening the foundation. </w:t>
      </w:r>
      <w:r>
        <w:rPr>
          <w:b/>
          <w:bCs/>
        </w:rPr>
        <w:t>2026 is the year we push forward.</w:t>
      </w:r>
    </w:p>
    <w:p w14:paraId="4984555E" w14:textId="77777777" w:rsidR="00B25028" w:rsidRDefault="00583463">
      <w:pPr>
        <w:spacing w:after="180"/>
      </w:pPr>
      <w:r>
        <w:t>What follows is a set of specific goals organized by priority. Each one ties directly to three simple objectives: improve cash flow, increase profits, and grow sales. We should assign lead responsibility for each initiative at our next meeting, and I want us to track progress throughout the year. Let’s get after it.</w:t>
      </w:r>
    </w:p>
    <w:p w14:paraId="74CBD687" w14:textId="77777777" w:rsidR="00B25028" w:rsidRDefault="00583463">
      <w:pPr>
        <w:pStyle w:val="Heading1"/>
        <w:spacing w:after="40"/>
      </w:pPr>
      <w:r>
        <w:lastRenderedPageBreak/>
        <w:t>1. Cash Flow &amp; Inventory Management</w:t>
      </w:r>
    </w:p>
    <w:p w14:paraId="4AF20203" w14:textId="77777777" w:rsidR="00B25028" w:rsidRDefault="00583463">
      <w:pPr>
        <w:spacing w:after="100"/>
      </w:pPr>
      <w:r>
        <w:rPr>
          <w:b/>
          <w:bCs/>
          <w:color w:val="666666"/>
          <w:sz w:val="20"/>
          <w:szCs w:val="20"/>
        </w:rPr>
        <w:t xml:space="preserve">Lead: </w:t>
      </w:r>
      <w:r>
        <w:rPr>
          <w:color w:val="666666"/>
          <w:sz w:val="20"/>
          <w:szCs w:val="20"/>
        </w:rPr>
        <w:t>___________________________</w:t>
      </w:r>
    </w:p>
    <w:p w14:paraId="4144086D" w14:textId="77777777" w:rsidR="00B25028" w:rsidRDefault="00583463">
      <w:pPr>
        <w:spacing w:after="120"/>
      </w:pPr>
      <w:r>
        <w:t>The Epicor Min/Max reactivation was one of the most impactful initiatives of 2025 — $234,000 in inventory reduction that went directly to cash flow. In 2026, we go deeper. Less dead inventory, faster turns, more special-order business, and a tighter balance sheet.</w:t>
      </w:r>
    </w:p>
    <w:p w14:paraId="6A04278B" w14:textId="77777777" w:rsidR="00B25028" w:rsidRDefault="00583463">
      <w:pPr>
        <w:pStyle w:val="ListParagraph"/>
        <w:numPr>
          <w:ilvl w:val="0"/>
          <w:numId w:val="2"/>
        </w:numPr>
        <w:spacing w:after="80"/>
      </w:pPr>
      <w:r>
        <w:t>Continue refining Epicor Min/Max settings across all product lines at both locations</w:t>
      </w:r>
    </w:p>
    <w:p w14:paraId="3C6DF98E" w14:textId="77777777" w:rsidR="00B25028" w:rsidRDefault="00583463">
      <w:pPr>
        <w:pStyle w:val="ListParagraph"/>
        <w:numPr>
          <w:ilvl w:val="0"/>
          <w:numId w:val="2"/>
        </w:numPr>
        <w:spacing w:after="80"/>
      </w:pPr>
      <w:r>
        <w:t>Set a specific dollar target for further inventory reduction and track it monthly</w:t>
      </w:r>
    </w:p>
    <w:p w14:paraId="620B924D" w14:textId="77777777" w:rsidR="00B25028" w:rsidRDefault="00583463">
      <w:pPr>
        <w:pStyle w:val="ListParagraph"/>
        <w:numPr>
          <w:ilvl w:val="0"/>
          <w:numId w:val="2"/>
        </w:numPr>
        <w:spacing w:after="80"/>
      </w:pPr>
      <w:r>
        <w:t>Conduct quarterly reviews of slow-moving and dead stock for liquidation or markdown</w:t>
      </w:r>
    </w:p>
    <w:p w14:paraId="70F88C61" w14:textId="77777777" w:rsidR="00B25028" w:rsidRDefault="00583463">
      <w:pPr>
        <w:pStyle w:val="ListParagraph"/>
        <w:numPr>
          <w:ilvl w:val="0"/>
          <w:numId w:val="2"/>
        </w:numPr>
        <w:spacing w:after="80"/>
      </w:pPr>
      <w:r>
        <w:t>Push to convert more categories to special-order-only: stock what moves, order the rest</w:t>
      </w:r>
    </w:p>
    <w:p w14:paraId="0A2E6179" w14:textId="77777777" w:rsidR="00B25028" w:rsidRDefault="00583463">
      <w:pPr>
        <w:pStyle w:val="Heading1"/>
        <w:spacing w:after="40"/>
      </w:pPr>
      <w:r>
        <w:t>2. Pricing &amp; Margin Improvement</w:t>
      </w:r>
    </w:p>
    <w:p w14:paraId="305E18BA" w14:textId="77777777" w:rsidR="00B25028" w:rsidRDefault="00583463">
      <w:pPr>
        <w:spacing w:after="100"/>
      </w:pPr>
      <w:r>
        <w:rPr>
          <w:b/>
          <w:bCs/>
          <w:color w:val="666666"/>
          <w:sz w:val="20"/>
          <w:szCs w:val="20"/>
        </w:rPr>
        <w:t xml:space="preserve">Lead: </w:t>
      </w:r>
      <w:r>
        <w:rPr>
          <w:color w:val="666666"/>
          <w:sz w:val="20"/>
          <w:szCs w:val="20"/>
        </w:rPr>
        <w:t>___________________________</w:t>
      </w:r>
    </w:p>
    <w:p w14:paraId="24E77322" w14:textId="77777777" w:rsidR="00B25028" w:rsidRDefault="00583463">
      <w:pPr>
        <w:spacing w:after="120"/>
      </w:pPr>
      <w:r>
        <w:t>We improved gross margin from 28.4% to 29.1% in 2025 — good, but there’s more to capture. We run two distinct businesses under one roof: contractor supply (year-round, price-competitive) and residential/seasonal retail (LBI, Mystic Island, Tuckerton Beach homeowners who value convenience over price). The residential side is our margin opportunity.</w:t>
      </w:r>
    </w:p>
    <w:p w14:paraId="5E38B7D7" w14:textId="77777777" w:rsidR="00B25028" w:rsidRDefault="00583463">
      <w:pPr>
        <w:pStyle w:val="ListParagraph"/>
        <w:numPr>
          <w:ilvl w:val="0"/>
          <w:numId w:val="2"/>
        </w:numPr>
        <w:spacing w:after="80"/>
      </w:pPr>
      <w:r>
        <w:t>Establish a target gross margin floor on all non-contractor products and identify the right percentage by category</w:t>
      </w:r>
    </w:p>
    <w:p w14:paraId="40F1A0CD" w14:textId="77777777" w:rsidR="00B25028" w:rsidRDefault="00583463">
      <w:pPr>
        <w:pStyle w:val="ListParagraph"/>
        <w:numPr>
          <w:ilvl w:val="0"/>
          <w:numId w:val="2"/>
        </w:numPr>
        <w:spacing w:after="80"/>
      </w:pPr>
      <w:r>
        <w:t xml:space="preserve">Identify categories where margins can exceed </w:t>
      </w:r>
      <w:proofErr w:type="gramStart"/>
      <w:r>
        <w:t>45% —</w:t>
      </w:r>
      <w:proofErr w:type="gramEnd"/>
      <w:r>
        <w:t xml:space="preserve"> seasonal items, household goods, convenience hardware</w:t>
      </w:r>
    </w:p>
    <w:p w14:paraId="10B2AF51" w14:textId="77777777" w:rsidR="00B25028" w:rsidRDefault="00583463">
      <w:pPr>
        <w:pStyle w:val="ListParagraph"/>
        <w:numPr>
          <w:ilvl w:val="0"/>
          <w:numId w:val="2"/>
        </w:numPr>
        <w:spacing w:after="80"/>
      </w:pPr>
      <w:r>
        <w:rPr>
          <w:b/>
          <w:bCs/>
        </w:rPr>
        <w:t>Joe Young:</w:t>
      </w:r>
      <w:r>
        <w:t xml:space="preserve"> complete a detailed study of 2024 vs 2025 non-contractor sales from March through August to quantify the profit improvement available from pricing adjustments</w:t>
      </w:r>
    </w:p>
    <w:p w14:paraId="31FC7DE9" w14:textId="77777777" w:rsidR="00B25028" w:rsidRDefault="00583463">
      <w:pPr>
        <w:pStyle w:val="ListParagraph"/>
        <w:numPr>
          <w:ilvl w:val="0"/>
          <w:numId w:val="2"/>
        </w:numPr>
        <w:spacing w:after="80"/>
      </w:pPr>
      <w:r>
        <w:t>Review purchasing across hardware, paint, and lumber/building materials for buy-side margin improvement — better pricing, rebates, and vendor terms</w:t>
      </w:r>
    </w:p>
    <w:p w14:paraId="3E77120F" w14:textId="77777777" w:rsidR="00B25028" w:rsidRDefault="00583463">
      <w:pPr>
        <w:pStyle w:val="Heading1"/>
        <w:spacing w:after="40"/>
      </w:pPr>
      <w:r>
        <w:t>3. Staffing &amp; Overhead Reduction</w:t>
      </w:r>
    </w:p>
    <w:p w14:paraId="78FCAF0D" w14:textId="77777777" w:rsidR="00B25028" w:rsidRDefault="00583463">
      <w:pPr>
        <w:spacing w:after="100"/>
      </w:pPr>
      <w:r>
        <w:rPr>
          <w:b/>
          <w:bCs/>
          <w:color w:val="666666"/>
          <w:sz w:val="20"/>
          <w:szCs w:val="20"/>
        </w:rPr>
        <w:t xml:space="preserve">Lead: </w:t>
      </w:r>
      <w:r>
        <w:rPr>
          <w:color w:val="666666"/>
          <w:sz w:val="20"/>
          <w:szCs w:val="20"/>
        </w:rPr>
        <w:t>___________________________</w:t>
      </w:r>
    </w:p>
    <w:p w14:paraId="10D46B41" w14:textId="77777777" w:rsidR="00B25028" w:rsidRDefault="00583463">
      <w:pPr>
        <w:spacing w:after="120"/>
      </w:pPr>
      <w:r>
        <w:t xml:space="preserve">We </w:t>
      </w:r>
      <w:proofErr w:type="gramStart"/>
      <w:r>
        <w:t>retired</w:t>
      </w:r>
      <w:proofErr w:type="gramEnd"/>
      <w:r>
        <w:t xml:space="preserve"> </w:t>
      </w:r>
      <w:proofErr w:type="gramStart"/>
      <w:r>
        <w:t>a senior</w:t>
      </w:r>
      <w:proofErr w:type="gramEnd"/>
      <w:r>
        <w:t xml:space="preserve"> buyer position in 2025 and distributed those duties without adding headcount. That’s the mindset. Every dollar saved on overhead drops straight to the bottom line.</w:t>
      </w:r>
    </w:p>
    <w:p w14:paraId="402354E2" w14:textId="77777777" w:rsidR="00B25028" w:rsidRDefault="00583463">
      <w:pPr>
        <w:pStyle w:val="ListParagraph"/>
        <w:numPr>
          <w:ilvl w:val="0"/>
          <w:numId w:val="2"/>
        </w:numPr>
        <w:spacing w:after="80"/>
      </w:pPr>
      <w:r>
        <w:t>Reduce summer part-time staffing hours below 2025 levels — set a specific savings target and benchmark weekly</w:t>
      </w:r>
    </w:p>
    <w:p w14:paraId="267C4BC1" w14:textId="77777777" w:rsidR="00B25028" w:rsidRDefault="00583463">
      <w:pPr>
        <w:pStyle w:val="ListParagraph"/>
        <w:numPr>
          <w:ilvl w:val="0"/>
          <w:numId w:val="2"/>
        </w:numPr>
        <w:spacing w:after="80"/>
      </w:pPr>
      <w:r>
        <w:t>Eliminate overtime wherever possible; beat 2025 overtime expense</w:t>
      </w:r>
    </w:p>
    <w:p w14:paraId="0972E2F0" w14:textId="77777777" w:rsidR="00B25028" w:rsidRDefault="00583463">
      <w:pPr>
        <w:pStyle w:val="ListParagraph"/>
        <w:numPr>
          <w:ilvl w:val="0"/>
          <w:numId w:val="2"/>
        </w:numPr>
        <w:spacing w:after="80"/>
      </w:pPr>
      <w:r>
        <w:t>Evaluate whether any current positions can be eliminated or consolidated</w:t>
      </w:r>
    </w:p>
    <w:p w14:paraId="1778D107" w14:textId="77777777" w:rsidR="00B25028" w:rsidRDefault="00583463">
      <w:pPr>
        <w:pStyle w:val="ListParagraph"/>
        <w:numPr>
          <w:ilvl w:val="0"/>
          <w:numId w:val="2"/>
        </w:numPr>
        <w:spacing w:after="80"/>
      </w:pPr>
      <w:r>
        <w:t>Benchmark store-use charges (supplies employees purchase to run the store) against 2025 and set a reduction goal</w:t>
      </w:r>
    </w:p>
    <w:p w14:paraId="10F7CA18" w14:textId="77777777" w:rsidR="00B25028" w:rsidRDefault="00583463">
      <w:pPr>
        <w:pStyle w:val="ListParagraph"/>
        <w:numPr>
          <w:ilvl w:val="0"/>
          <w:numId w:val="2"/>
        </w:numPr>
        <w:spacing w:after="80"/>
      </w:pPr>
      <w:r>
        <w:t>Leverage the new ADP recruitment program to cut advertising costs for new hires</w:t>
      </w:r>
    </w:p>
    <w:p w14:paraId="0D10B850" w14:textId="77777777" w:rsidR="00B25028" w:rsidRDefault="00583463">
      <w:pPr>
        <w:pStyle w:val="Heading1"/>
        <w:spacing w:after="40"/>
      </w:pPr>
      <w:r>
        <w:t>4. Sales Growth &amp; Marketing</w:t>
      </w:r>
    </w:p>
    <w:p w14:paraId="557B9460" w14:textId="77777777" w:rsidR="00B25028" w:rsidRDefault="00583463">
      <w:pPr>
        <w:spacing w:after="100"/>
      </w:pPr>
      <w:r>
        <w:rPr>
          <w:b/>
          <w:bCs/>
          <w:color w:val="666666"/>
          <w:sz w:val="20"/>
          <w:szCs w:val="20"/>
        </w:rPr>
        <w:t xml:space="preserve">Lead: </w:t>
      </w:r>
      <w:r>
        <w:rPr>
          <w:color w:val="666666"/>
          <w:sz w:val="20"/>
          <w:szCs w:val="20"/>
        </w:rPr>
        <w:t>___________________________</w:t>
      </w:r>
    </w:p>
    <w:p w14:paraId="00F81360" w14:textId="77777777" w:rsidR="00B25028" w:rsidRDefault="00583463">
      <w:pPr>
        <w:spacing w:after="120"/>
      </w:pPr>
      <w:r>
        <w:t xml:space="preserve">2026 sales are already tracking ahead of the prior year. Our contractors </w:t>
      </w:r>
      <w:proofErr w:type="gramStart"/>
      <w:r>
        <w:t>report</w:t>
      </w:r>
      <w:proofErr w:type="gramEnd"/>
      <w:r>
        <w:t xml:space="preserve"> healthy pipelines, and as competitors close LBI locations, we’re becoming the only local option for household and hardware needs. Let’s capitalize on that.</w:t>
      </w:r>
    </w:p>
    <w:p w14:paraId="480BFDF3" w14:textId="77777777" w:rsidR="00B25028" w:rsidRDefault="00583463">
      <w:pPr>
        <w:pStyle w:val="ListParagraph"/>
        <w:numPr>
          <w:ilvl w:val="0"/>
          <w:numId w:val="2"/>
        </w:numPr>
        <w:spacing w:after="80"/>
      </w:pPr>
      <w:r>
        <w:t>Execute the nail campaign and hanger campaign promotions</w:t>
      </w:r>
    </w:p>
    <w:p w14:paraId="0F1A3656" w14:textId="77777777" w:rsidR="00B25028" w:rsidRDefault="00583463">
      <w:pPr>
        <w:pStyle w:val="ListParagraph"/>
        <w:numPr>
          <w:ilvl w:val="0"/>
          <w:numId w:val="2"/>
        </w:numPr>
        <w:spacing w:after="80"/>
      </w:pPr>
      <w:r>
        <w:t>Nuts &amp; Bolts periodical — do we want to put out a 2026 edition? Discuss at next meeting and decide</w:t>
      </w:r>
    </w:p>
    <w:p w14:paraId="7BA34520" w14:textId="77777777" w:rsidR="00B25028" w:rsidRDefault="00583463">
      <w:pPr>
        <w:pStyle w:val="ListParagraph"/>
        <w:numPr>
          <w:ilvl w:val="0"/>
          <w:numId w:val="2"/>
        </w:numPr>
        <w:spacing w:after="80"/>
      </w:pPr>
      <w:r>
        <w:rPr>
          <w:b/>
          <w:bCs/>
        </w:rPr>
        <w:lastRenderedPageBreak/>
        <w:t>Neal and Denise:</w:t>
      </w:r>
      <w:r>
        <w:t xml:space="preserve"> actively prospect for new contractor accounts and grow the book of business — new customers like Amon and Pagnotta</w:t>
      </w:r>
    </w:p>
    <w:p w14:paraId="419FCC32" w14:textId="77777777" w:rsidR="00B25028" w:rsidRDefault="00583463">
      <w:pPr>
        <w:pStyle w:val="ListParagraph"/>
        <w:numPr>
          <w:ilvl w:val="0"/>
          <w:numId w:val="2"/>
        </w:numPr>
        <w:spacing w:after="80"/>
      </w:pPr>
      <w:r>
        <w:t>Push list: focus on growing sales in targeted contractor product categories identified for 2026</w:t>
      </w:r>
    </w:p>
    <w:p w14:paraId="2A695F79" w14:textId="77777777" w:rsidR="00B25028" w:rsidRDefault="00583463">
      <w:pPr>
        <w:pStyle w:val="ListParagraph"/>
        <w:numPr>
          <w:ilvl w:val="0"/>
          <w:numId w:val="2"/>
        </w:numPr>
        <w:spacing w:after="80"/>
      </w:pPr>
      <w:r>
        <w:t>Assess whether the new checkout counters can drive impulse and add-on sales over time</w:t>
      </w:r>
    </w:p>
    <w:p w14:paraId="27807F79" w14:textId="77777777" w:rsidR="00B25028" w:rsidRDefault="00583463">
      <w:pPr>
        <w:pStyle w:val="Heading1"/>
        <w:spacing w:after="40"/>
      </w:pPr>
      <w:r>
        <w:t>5. Credit Card Processing Fee Recovery</w:t>
      </w:r>
    </w:p>
    <w:p w14:paraId="07A7089F" w14:textId="77777777" w:rsidR="00B25028" w:rsidRDefault="00583463">
      <w:pPr>
        <w:spacing w:after="100"/>
      </w:pPr>
      <w:r>
        <w:rPr>
          <w:b/>
          <w:bCs/>
          <w:color w:val="666666"/>
          <w:sz w:val="20"/>
          <w:szCs w:val="20"/>
        </w:rPr>
        <w:t xml:space="preserve">Lead: </w:t>
      </w:r>
      <w:r>
        <w:rPr>
          <w:color w:val="666666"/>
          <w:sz w:val="20"/>
          <w:szCs w:val="20"/>
        </w:rPr>
        <w:t>___________________________</w:t>
      </w:r>
    </w:p>
    <w:p w14:paraId="2E027010" w14:textId="77777777" w:rsidR="00B25028" w:rsidRDefault="00583463">
      <w:pPr>
        <w:spacing w:after="120"/>
      </w:pPr>
      <w:r>
        <w:t xml:space="preserve">We introduced credit card </w:t>
      </w:r>
      <w:proofErr w:type="gramStart"/>
      <w:r>
        <w:t>surcharging</w:t>
      </w:r>
      <w:proofErr w:type="gramEnd"/>
      <w:r>
        <w:t xml:space="preserve"> manually in 2025 and it’s generating new revenue, but it’s not meeting our expectations. Everybody charges these fees now. We need it automated.</w:t>
      </w:r>
    </w:p>
    <w:p w14:paraId="2E91E769" w14:textId="77777777" w:rsidR="00B25028" w:rsidRDefault="00583463">
      <w:pPr>
        <w:pStyle w:val="ListParagraph"/>
        <w:numPr>
          <w:ilvl w:val="0"/>
          <w:numId w:val="2"/>
        </w:numPr>
        <w:spacing w:after="80"/>
      </w:pPr>
      <w:r>
        <w:t>Implement the Epicor credit card surcharge module as soon as available — target full rollout Q1</w:t>
      </w:r>
    </w:p>
    <w:p w14:paraId="2E677991" w14:textId="77777777" w:rsidR="00B25028" w:rsidRDefault="00583463">
      <w:pPr>
        <w:pStyle w:val="ListParagraph"/>
        <w:numPr>
          <w:ilvl w:val="0"/>
          <w:numId w:val="2"/>
        </w:numPr>
        <w:spacing w:after="80"/>
      </w:pPr>
      <w:r>
        <w:t>Someone needs to follow up with our Epicor contact and get an update on this module as well as the AI capabilities they are working on</w:t>
      </w:r>
    </w:p>
    <w:p w14:paraId="52AF8205" w14:textId="77777777" w:rsidR="00B25028" w:rsidRDefault="00583463">
      <w:pPr>
        <w:pStyle w:val="ListParagraph"/>
        <w:numPr>
          <w:ilvl w:val="0"/>
          <w:numId w:val="2"/>
        </w:numPr>
        <w:spacing w:after="80"/>
      </w:pPr>
      <w:r>
        <w:t>Goal: automatic surcharge applied at point of sale with zero manual intervention</w:t>
      </w:r>
    </w:p>
    <w:p w14:paraId="321BEB8F" w14:textId="77777777" w:rsidR="00B25028" w:rsidRDefault="00583463">
      <w:pPr>
        <w:pStyle w:val="ListParagraph"/>
        <w:numPr>
          <w:ilvl w:val="0"/>
          <w:numId w:val="2"/>
        </w:numPr>
        <w:spacing w:after="80"/>
      </w:pPr>
      <w:r>
        <w:t>Track monthly fee recovery dollars vs. total processing costs to measure the impact</w:t>
      </w:r>
    </w:p>
    <w:p w14:paraId="74289C72" w14:textId="77777777" w:rsidR="00B25028" w:rsidRDefault="00583463">
      <w:pPr>
        <w:pStyle w:val="Heading1"/>
        <w:spacing w:after="40"/>
      </w:pPr>
      <w:r>
        <w:t>6. New Revenue Opportunities</w:t>
      </w:r>
    </w:p>
    <w:p w14:paraId="5506B6E7" w14:textId="77777777" w:rsidR="00B25028" w:rsidRDefault="00583463">
      <w:pPr>
        <w:spacing w:after="100"/>
      </w:pPr>
      <w:r>
        <w:rPr>
          <w:b/>
          <w:bCs/>
          <w:color w:val="666666"/>
          <w:sz w:val="20"/>
          <w:szCs w:val="20"/>
        </w:rPr>
        <w:t xml:space="preserve">Lead: </w:t>
      </w:r>
      <w:r>
        <w:rPr>
          <w:color w:val="666666"/>
          <w:sz w:val="20"/>
          <w:szCs w:val="20"/>
        </w:rPr>
        <w:t>___________________________</w:t>
      </w:r>
    </w:p>
    <w:p w14:paraId="7DA38E8F" w14:textId="77777777" w:rsidR="00B25028" w:rsidRDefault="00583463">
      <w:pPr>
        <w:spacing w:after="120"/>
      </w:pPr>
      <w:r>
        <w:t>Several opportunities exist to add revenue or expand existing lines without major capital investment. We should evaluate each one seriously.</w:t>
      </w:r>
    </w:p>
    <w:p w14:paraId="06A11191" w14:textId="77777777" w:rsidR="00B25028" w:rsidRDefault="00583463">
      <w:pPr>
        <w:pStyle w:val="ListParagraph"/>
        <w:numPr>
          <w:ilvl w:val="0"/>
          <w:numId w:val="2"/>
        </w:numPr>
        <w:spacing w:after="80"/>
      </w:pPr>
      <w:r>
        <w:rPr>
          <w:b/>
          <w:bCs/>
        </w:rPr>
        <w:t>California Closets dealership:</w:t>
      </w:r>
      <w:r>
        <w:t xml:space="preserve"> evaluate the financial impact on sales and profits; determine </w:t>
      </w:r>
      <w:proofErr w:type="gramStart"/>
      <w:r>
        <w:t>fit</w:t>
      </w:r>
      <w:proofErr w:type="gramEnd"/>
      <w:r>
        <w:t xml:space="preserve"> with current operations and staffing</w:t>
      </w:r>
    </w:p>
    <w:p w14:paraId="6C2BA6D7" w14:textId="77777777" w:rsidR="00B25028" w:rsidRDefault="00583463">
      <w:pPr>
        <w:pStyle w:val="ListParagraph"/>
        <w:numPr>
          <w:ilvl w:val="0"/>
          <w:numId w:val="2"/>
        </w:numPr>
        <w:spacing w:after="80"/>
      </w:pPr>
      <w:r>
        <w:rPr>
          <w:b/>
          <w:bCs/>
        </w:rPr>
        <w:t>Blind business:</w:t>
      </w:r>
      <w:r>
        <w:t xml:space="preserve"> we carry a reputable manufacturer but are not maximizing sales — set a specific growth target for 2026</w:t>
      </w:r>
    </w:p>
    <w:p w14:paraId="61AC64AA" w14:textId="77777777" w:rsidR="00B25028" w:rsidRDefault="00583463">
      <w:pPr>
        <w:pStyle w:val="ListParagraph"/>
        <w:numPr>
          <w:ilvl w:val="0"/>
          <w:numId w:val="2"/>
        </w:numPr>
        <w:spacing w:after="80"/>
      </w:pPr>
      <w:r>
        <w:rPr>
          <w:b/>
          <w:bCs/>
        </w:rPr>
        <w:t>Tuckerton paint store offices:</w:t>
      </w:r>
      <w:r>
        <w:t xml:space="preserve"> </w:t>
      </w:r>
      <w:proofErr w:type="gramStart"/>
      <w:r>
        <w:t>rent</w:t>
      </w:r>
      <w:proofErr w:type="gramEnd"/>
      <w:r>
        <w:t xml:space="preserve"> </w:t>
      </w:r>
      <w:proofErr w:type="gramStart"/>
      <w:r>
        <w:t>the upstairs</w:t>
      </w:r>
      <w:proofErr w:type="gramEnd"/>
      <w:r>
        <w:t xml:space="preserve"> office space to a tenant for recurring monthly income</w:t>
      </w:r>
    </w:p>
    <w:p w14:paraId="2D9EB097" w14:textId="77777777" w:rsidR="00B25028" w:rsidRDefault="00583463">
      <w:pPr>
        <w:pStyle w:val="ListParagraph"/>
        <w:numPr>
          <w:ilvl w:val="0"/>
          <w:numId w:val="2"/>
        </w:numPr>
        <w:spacing w:after="80"/>
      </w:pPr>
      <w:r>
        <w:rPr>
          <w:b/>
          <w:bCs/>
        </w:rPr>
        <w:t>Back land at 539 building:</w:t>
      </w:r>
      <w:r>
        <w:t xml:space="preserve"> develop for landscaper use or Surfbox container storage to generate additional income from underutilized property</w:t>
      </w:r>
    </w:p>
    <w:p w14:paraId="3BE95ABC" w14:textId="77777777" w:rsidR="00B25028" w:rsidRDefault="00583463">
      <w:pPr>
        <w:pStyle w:val="Heading1"/>
        <w:spacing w:after="40"/>
      </w:pPr>
      <w:r>
        <w:t>7. Surfbox Portable Storage: Path to $1 Million</w:t>
      </w:r>
    </w:p>
    <w:p w14:paraId="024ABBE3" w14:textId="77777777" w:rsidR="00B25028" w:rsidRDefault="00583463">
      <w:pPr>
        <w:spacing w:after="100"/>
      </w:pPr>
      <w:r>
        <w:rPr>
          <w:b/>
          <w:bCs/>
          <w:color w:val="666666"/>
          <w:sz w:val="20"/>
          <w:szCs w:val="20"/>
        </w:rPr>
        <w:t xml:space="preserve">Lead: </w:t>
      </w:r>
      <w:r>
        <w:rPr>
          <w:color w:val="666666"/>
          <w:sz w:val="20"/>
          <w:szCs w:val="20"/>
        </w:rPr>
        <w:t>___________________________</w:t>
      </w:r>
    </w:p>
    <w:p w14:paraId="0816A1ED" w14:textId="77777777" w:rsidR="00B25028" w:rsidRDefault="00583463">
      <w:pPr>
        <w:spacing w:after="120"/>
      </w:pPr>
      <w:r>
        <w:t>Surfbox delivered $708,000 in revenue at 100% occupancy with 285 boxes. We ran out of inventory by August despite relocating units from Pensacola. The demand is there. The goal for 2026 is $1 million.</w:t>
      </w:r>
    </w:p>
    <w:p w14:paraId="674EA5E3" w14:textId="77777777" w:rsidR="00B25028" w:rsidRDefault="00583463">
      <w:pPr>
        <w:pStyle w:val="ListParagraph"/>
        <w:numPr>
          <w:ilvl w:val="0"/>
          <w:numId w:val="2"/>
        </w:numPr>
        <w:spacing w:after="80"/>
      </w:pPr>
      <w:r>
        <w:t xml:space="preserve">Relocate </w:t>
      </w:r>
      <w:proofErr w:type="gramStart"/>
      <w:r>
        <w:t>the majority of</w:t>
      </w:r>
      <w:proofErr w:type="gramEnd"/>
      <w:r>
        <w:t xml:space="preserve"> NC boxes to NJ; maintain a satellite operation (~20 boxes and a truck) in North Carolina</w:t>
      </w:r>
    </w:p>
    <w:p w14:paraId="4F3EED6A" w14:textId="77777777" w:rsidR="00B25028" w:rsidRDefault="00583463">
      <w:pPr>
        <w:pStyle w:val="ListParagraph"/>
        <w:numPr>
          <w:ilvl w:val="0"/>
          <w:numId w:val="2"/>
        </w:numPr>
        <w:spacing w:after="80"/>
      </w:pPr>
      <w:proofErr w:type="gramStart"/>
      <w:r>
        <w:t>Acquire</w:t>
      </w:r>
      <w:proofErr w:type="gramEnd"/>
      <w:r>
        <w:t xml:space="preserve"> additional units to grow the fleet — target 300+ boxes in NJ covering Cape May to Seaside Heights</w:t>
      </w:r>
    </w:p>
    <w:p w14:paraId="3C26E502" w14:textId="77777777" w:rsidR="00B25028" w:rsidRDefault="00583463">
      <w:pPr>
        <w:pStyle w:val="ListParagraph"/>
        <w:numPr>
          <w:ilvl w:val="0"/>
          <w:numId w:val="2"/>
        </w:numPr>
        <w:spacing w:after="80"/>
      </w:pPr>
      <w:r>
        <w:t>Implement selective price increases on new rentals and renewals</w:t>
      </w:r>
    </w:p>
    <w:p w14:paraId="3B2C4DFA" w14:textId="77777777" w:rsidR="00B25028" w:rsidRDefault="00583463">
      <w:pPr>
        <w:pStyle w:val="ListParagraph"/>
        <w:numPr>
          <w:ilvl w:val="0"/>
          <w:numId w:val="2"/>
        </w:numPr>
        <w:spacing w:after="80"/>
      </w:pPr>
      <w:r>
        <w:rPr>
          <w:b/>
          <w:bCs/>
        </w:rPr>
        <w:t>Launch a social media marketing campaign</w:t>
      </w:r>
      <w:r>
        <w:t xml:space="preserve"> to accelerate NJ market penetration and close the gap to $1 million faster</w:t>
      </w:r>
    </w:p>
    <w:p w14:paraId="2DB837E7" w14:textId="77777777" w:rsidR="00B25028" w:rsidRDefault="00583463">
      <w:pPr>
        <w:pStyle w:val="Heading1"/>
        <w:spacing w:after="40"/>
      </w:pPr>
      <w:r>
        <w:t>8. Tuckerton Lumber Website, Social Media &amp; AI</w:t>
      </w:r>
    </w:p>
    <w:p w14:paraId="0F4568B8" w14:textId="77777777" w:rsidR="00B25028" w:rsidRDefault="00583463">
      <w:pPr>
        <w:spacing w:after="100"/>
      </w:pPr>
      <w:r>
        <w:rPr>
          <w:b/>
          <w:bCs/>
          <w:color w:val="666666"/>
          <w:sz w:val="20"/>
          <w:szCs w:val="20"/>
        </w:rPr>
        <w:t xml:space="preserve">Lead: </w:t>
      </w:r>
      <w:r>
        <w:rPr>
          <w:color w:val="666666"/>
          <w:sz w:val="20"/>
          <w:szCs w:val="20"/>
        </w:rPr>
        <w:t>___________________________</w:t>
      </w:r>
    </w:p>
    <w:p w14:paraId="74CF1F7A" w14:textId="77777777" w:rsidR="00B25028" w:rsidRDefault="00583463">
      <w:pPr>
        <w:spacing w:after="120"/>
      </w:pPr>
      <w:r>
        <w:lastRenderedPageBreak/>
        <w:t>Our online presence and digital marketing need to catch up with the quality of our operation. In 2026, we should leverage AI and social media tools to drive product awareness and reach customers who aren’t walking through our doors yet.</w:t>
      </w:r>
    </w:p>
    <w:p w14:paraId="48F773D8" w14:textId="77777777" w:rsidR="00B25028" w:rsidRDefault="00583463">
      <w:pPr>
        <w:pStyle w:val="ListParagraph"/>
        <w:numPr>
          <w:ilvl w:val="0"/>
          <w:numId w:val="2"/>
        </w:numPr>
        <w:spacing w:after="80"/>
      </w:pPr>
      <w:r>
        <w:rPr>
          <w:b/>
          <w:bCs/>
        </w:rPr>
        <w:t>Upgrade the Tuckerton Lumber website</w:t>
      </w:r>
      <w:r>
        <w:t xml:space="preserve"> — modernize the design, add product information, and make it a tool that drives traffic to both locations</w:t>
      </w:r>
    </w:p>
    <w:p w14:paraId="58240E4B" w14:textId="77777777" w:rsidR="00B25028" w:rsidRDefault="00583463">
      <w:pPr>
        <w:pStyle w:val="ListParagraph"/>
        <w:numPr>
          <w:ilvl w:val="0"/>
          <w:numId w:val="2"/>
        </w:numPr>
        <w:spacing w:after="80"/>
      </w:pPr>
      <w:r>
        <w:rPr>
          <w:b/>
          <w:bCs/>
        </w:rPr>
        <w:t>Launch a social media marketing campaign</w:t>
      </w:r>
      <w:r>
        <w:t xml:space="preserve"> to increase sales of all Tuckerton Lumber products to both contractors and residents across the shore market</w:t>
      </w:r>
    </w:p>
    <w:p w14:paraId="7A453181" w14:textId="77777777" w:rsidR="00B25028" w:rsidRDefault="00583463">
      <w:pPr>
        <w:pStyle w:val="ListParagraph"/>
        <w:numPr>
          <w:ilvl w:val="0"/>
          <w:numId w:val="2"/>
        </w:numPr>
        <w:spacing w:after="80"/>
      </w:pPr>
      <w:r>
        <w:rPr>
          <w:b/>
          <w:bCs/>
        </w:rPr>
        <w:t>Explore a delivery program</w:t>
      </w:r>
      <w:r>
        <w:t xml:space="preserve"> modeled on DoorDash or Uber-style logistics — push product out to contractors and residents the way a restaurant delivers food. Evaluate the cost structure, logistics, and whether a fee-based or free delivery model makes sense for our market</w:t>
      </w:r>
    </w:p>
    <w:p w14:paraId="4B890F09" w14:textId="77777777" w:rsidR="00B25028" w:rsidRDefault="00583463">
      <w:r>
        <w:br w:type="page"/>
      </w:r>
    </w:p>
    <w:p w14:paraId="641298C5" w14:textId="77777777" w:rsidR="00B25028" w:rsidRDefault="00583463">
      <w:pPr>
        <w:spacing w:after="60"/>
      </w:pPr>
      <w:r>
        <w:rPr>
          <w:b/>
          <w:bCs/>
          <w:color w:val="1F4E79"/>
          <w:sz w:val="28"/>
          <w:szCs w:val="28"/>
        </w:rPr>
        <w:lastRenderedPageBreak/>
        <w:t>2026 INITIATIVE ASSIGNMENTS</w:t>
      </w:r>
    </w:p>
    <w:p w14:paraId="387BA8DD" w14:textId="77777777" w:rsidR="00B25028" w:rsidRDefault="00583463">
      <w:pPr>
        <w:pBdr>
          <w:bottom w:val="single" w:sz="4" w:space="6" w:color="1F4E79"/>
        </w:pBdr>
        <w:spacing w:after="160"/>
      </w:pPr>
      <w:r>
        <w:rPr>
          <w:color w:val="666666"/>
          <w:sz w:val="20"/>
          <w:szCs w:val="20"/>
        </w:rPr>
        <w:t>To be assigned at next meeting — Paul Devaney &amp; Joe Young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4160"/>
        <w:gridCol w:w="2600"/>
      </w:tblGrid>
      <w:tr w:rsidR="00B25028" w14:paraId="608F8752"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1F4E79"/>
            <w:tcMar>
              <w:top w:w="60" w:type="dxa"/>
              <w:left w:w="120" w:type="dxa"/>
              <w:bottom w:w="60" w:type="dxa"/>
              <w:right w:w="120" w:type="dxa"/>
            </w:tcMar>
            <w:vAlign w:val="center"/>
          </w:tcPr>
          <w:p w14:paraId="7B0A0451" w14:textId="77777777" w:rsidR="00B25028" w:rsidRDefault="00583463">
            <w:r>
              <w:rPr>
                <w:b/>
                <w:bCs/>
                <w:color w:val="FFFFFF"/>
                <w:sz w:val="20"/>
                <w:szCs w:val="20"/>
              </w:rPr>
              <w:t>Initiative</w:t>
            </w:r>
          </w:p>
        </w:tc>
        <w:tc>
          <w:tcPr>
            <w:tcW w:w="4160" w:type="dxa"/>
            <w:tcBorders>
              <w:top w:val="single" w:sz="1" w:space="0" w:color="CCCCCC"/>
              <w:left w:val="single" w:sz="1" w:space="0" w:color="CCCCCC"/>
              <w:bottom w:val="single" w:sz="1" w:space="0" w:color="CCCCCC"/>
              <w:right w:val="single" w:sz="1" w:space="0" w:color="CCCCCC"/>
            </w:tcBorders>
            <w:shd w:val="clear" w:color="auto" w:fill="1F4E79"/>
            <w:tcMar>
              <w:top w:w="60" w:type="dxa"/>
              <w:left w:w="120" w:type="dxa"/>
              <w:bottom w:w="60" w:type="dxa"/>
              <w:right w:w="120" w:type="dxa"/>
            </w:tcMar>
            <w:vAlign w:val="center"/>
          </w:tcPr>
          <w:p w14:paraId="4A54960E" w14:textId="77777777" w:rsidR="00B25028" w:rsidRDefault="00583463">
            <w:r>
              <w:rPr>
                <w:b/>
                <w:bCs/>
                <w:color w:val="FFFFFF"/>
                <w:sz w:val="20"/>
                <w:szCs w:val="20"/>
              </w:rPr>
              <w:t>Key Actions</w:t>
            </w:r>
          </w:p>
        </w:tc>
        <w:tc>
          <w:tcPr>
            <w:tcW w:w="2600" w:type="dxa"/>
            <w:tcBorders>
              <w:top w:val="single" w:sz="1" w:space="0" w:color="CCCCCC"/>
              <w:left w:val="single" w:sz="1" w:space="0" w:color="CCCCCC"/>
              <w:bottom w:val="single" w:sz="1" w:space="0" w:color="CCCCCC"/>
              <w:right w:val="single" w:sz="1" w:space="0" w:color="CCCCCC"/>
            </w:tcBorders>
            <w:shd w:val="clear" w:color="auto" w:fill="1F4E79"/>
            <w:tcMar>
              <w:top w:w="60" w:type="dxa"/>
              <w:left w:w="120" w:type="dxa"/>
              <w:bottom w:w="60" w:type="dxa"/>
              <w:right w:w="120" w:type="dxa"/>
            </w:tcMar>
            <w:vAlign w:val="center"/>
          </w:tcPr>
          <w:p w14:paraId="2A0D7007" w14:textId="77777777" w:rsidR="00B25028" w:rsidRDefault="00583463">
            <w:r>
              <w:rPr>
                <w:b/>
                <w:bCs/>
                <w:color w:val="FFFFFF"/>
                <w:sz w:val="20"/>
                <w:szCs w:val="20"/>
              </w:rPr>
              <w:t>Owner(s)</w:t>
            </w:r>
          </w:p>
        </w:tc>
      </w:tr>
      <w:tr w:rsidR="00B25028" w14:paraId="3406698A"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tcPr>
          <w:p w14:paraId="7D473944" w14:textId="77777777" w:rsidR="00B25028" w:rsidRDefault="00583463">
            <w:r>
              <w:rPr>
                <w:b/>
                <w:bCs/>
                <w:sz w:val="20"/>
                <w:szCs w:val="20"/>
              </w:rPr>
              <w:t>Inventory / Cash Flow</w:t>
            </w:r>
          </w:p>
        </w:tc>
        <w:tc>
          <w:tcPr>
            <w:tcW w:w="416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tcPr>
          <w:p w14:paraId="306CD5CC" w14:textId="77777777" w:rsidR="00B25028" w:rsidRDefault="00583463">
            <w:r>
              <w:rPr>
                <w:sz w:val="20"/>
                <w:szCs w:val="20"/>
              </w:rPr>
              <w:t>Expand Epicor Min/Max optimization; set specific dollar target for further inventory reduction; monthly tracking and quarterly dead-stock liquidation reviews</w:t>
            </w:r>
          </w:p>
        </w:tc>
        <w:tc>
          <w:tcPr>
            <w:tcW w:w="260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tcPr>
          <w:p w14:paraId="5A52C2C2" w14:textId="77777777" w:rsidR="00B25028" w:rsidRDefault="00B25028"/>
        </w:tc>
      </w:tr>
      <w:tr w:rsidR="00B25028" w14:paraId="545C9AB1"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750B9D89" w14:textId="77777777" w:rsidR="00B25028" w:rsidRDefault="00583463">
            <w:r>
              <w:rPr>
                <w:b/>
                <w:bCs/>
                <w:sz w:val="20"/>
                <w:szCs w:val="20"/>
              </w:rPr>
              <w:t>Retail Pricing</w:t>
            </w:r>
          </w:p>
        </w:tc>
        <w:tc>
          <w:tcPr>
            <w:tcW w:w="41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59A778C5" w14:textId="77777777" w:rsidR="00B25028" w:rsidRDefault="00583463">
            <w:r>
              <w:rPr>
                <w:sz w:val="20"/>
                <w:szCs w:val="20"/>
              </w:rPr>
              <w:t>Audit all non-contractor SKUs for target margin floor; identify categories where higher margins are achievable; implement by March</w:t>
            </w:r>
          </w:p>
        </w:tc>
        <w:tc>
          <w:tcPr>
            <w:tcW w:w="260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08D0FBE8" w14:textId="77777777" w:rsidR="00B25028" w:rsidRDefault="00B25028"/>
        </w:tc>
      </w:tr>
      <w:tr w:rsidR="00B25028" w14:paraId="05290EAD"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tcPr>
          <w:p w14:paraId="7FA766F7" w14:textId="77777777" w:rsidR="00B25028" w:rsidRDefault="00583463">
            <w:r>
              <w:rPr>
                <w:b/>
                <w:bCs/>
                <w:sz w:val="20"/>
                <w:szCs w:val="20"/>
              </w:rPr>
              <w:t>Seasonal Sales Study</w:t>
            </w:r>
          </w:p>
        </w:tc>
        <w:tc>
          <w:tcPr>
            <w:tcW w:w="416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tcPr>
          <w:p w14:paraId="54261CCC" w14:textId="77777777" w:rsidR="00B25028" w:rsidRDefault="00583463">
            <w:r>
              <w:rPr>
                <w:sz w:val="20"/>
                <w:szCs w:val="20"/>
              </w:rPr>
              <w:t>Analyze 2024 vs 2025 non-contractor sales (March–August); quantify profit opportunity from pricing adjustments on residential/seasonal customers</w:t>
            </w:r>
          </w:p>
        </w:tc>
        <w:tc>
          <w:tcPr>
            <w:tcW w:w="260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tcPr>
          <w:p w14:paraId="552B9CBE" w14:textId="77777777" w:rsidR="00B25028" w:rsidRDefault="00B25028"/>
        </w:tc>
      </w:tr>
      <w:tr w:rsidR="00B25028" w14:paraId="4E08CEFC"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1324BAAC" w14:textId="77777777" w:rsidR="00B25028" w:rsidRDefault="00583463">
            <w:r>
              <w:rPr>
                <w:b/>
                <w:bCs/>
                <w:sz w:val="20"/>
                <w:szCs w:val="20"/>
              </w:rPr>
              <w:t>Summer Staffing</w:t>
            </w:r>
          </w:p>
        </w:tc>
        <w:tc>
          <w:tcPr>
            <w:tcW w:w="41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031A1854" w14:textId="77777777" w:rsidR="00B25028" w:rsidRDefault="00583463">
            <w:r>
              <w:rPr>
                <w:sz w:val="20"/>
                <w:szCs w:val="20"/>
              </w:rPr>
              <w:t>Benchmark 2025 part-time hours and overtime; set 2026 targets to reduce both; leverage ADP recruitment program to cut hiring ad costs</w:t>
            </w:r>
          </w:p>
        </w:tc>
        <w:tc>
          <w:tcPr>
            <w:tcW w:w="260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1B23F8B4" w14:textId="77777777" w:rsidR="00B25028" w:rsidRDefault="00B25028"/>
        </w:tc>
      </w:tr>
      <w:tr w:rsidR="00B25028" w14:paraId="2AC81B28"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tcPr>
          <w:p w14:paraId="42F96FDD" w14:textId="77777777" w:rsidR="00B25028" w:rsidRDefault="00583463">
            <w:r>
              <w:rPr>
                <w:b/>
                <w:bCs/>
                <w:sz w:val="20"/>
                <w:szCs w:val="20"/>
              </w:rPr>
              <w:t>Sales Growth Campaigns</w:t>
            </w:r>
          </w:p>
        </w:tc>
        <w:tc>
          <w:tcPr>
            <w:tcW w:w="416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tcPr>
          <w:p w14:paraId="764554B6" w14:textId="77777777" w:rsidR="00B25028" w:rsidRDefault="00583463">
            <w:r>
              <w:rPr>
                <w:sz w:val="20"/>
                <w:szCs w:val="20"/>
              </w:rPr>
              <w:t>Nail campaign, hanger campaign, Nuts &amp; Bolts periodical discussion; Neal and Denise new contractor prospecting (customers like Amon and Pagnotta); push list for targeted product growth</w:t>
            </w:r>
          </w:p>
        </w:tc>
        <w:tc>
          <w:tcPr>
            <w:tcW w:w="260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tcPr>
          <w:p w14:paraId="5CCFCBBE" w14:textId="77777777" w:rsidR="00B25028" w:rsidRDefault="00B25028"/>
        </w:tc>
      </w:tr>
      <w:tr w:rsidR="00B25028" w14:paraId="24E320E2"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59C68CEB" w14:textId="77777777" w:rsidR="00B25028" w:rsidRDefault="00583463">
            <w:r>
              <w:rPr>
                <w:b/>
                <w:bCs/>
                <w:sz w:val="20"/>
                <w:szCs w:val="20"/>
              </w:rPr>
              <w:t>Credit Card Fee Recovery</w:t>
            </w:r>
          </w:p>
        </w:tc>
        <w:tc>
          <w:tcPr>
            <w:tcW w:w="41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311906D6" w14:textId="77777777" w:rsidR="00B25028" w:rsidRDefault="00583463">
            <w:r>
              <w:rPr>
                <w:sz w:val="20"/>
                <w:szCs w:val="20"/>
              </w:rPr>
              <w:t>Implement Epicor payment module for automatic surcharging at POS; follow up with Epicor on module status and AI capabilities; eliminate manual process</w:t>
            </w:r>
          </w:p>
        </w:tc>
        <w:tc>
          <w:tcPr>
            <w:tcW w:w="260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28281610" w14:textId="77777777" w:rsidR="00B25028" w:rsidRDefault="00B25028"/>
        </w:tc>
      </w:tr>
      <w:tr w:rsidR="00B25028" w14:paraId="6AC4C757"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tcPr>
          <w:p w14:paraId="38713300" w14:textId="77777777" w:rsidR="00B25028" w:rsidRDefault="00583463">
            <w:r>
              <w:rPr>
                <w:b/>
                <w:bCs/>
                <w:sz w:val="20"/>
                <w:szCs w:val="20"/>
              </w:rPr>
              <w:t>Purchasing / Vendor Terms</w:t>
            </w:r>
          </w:p>
        </w:tc>
        <w:tc>
          <w:tcPr>
            <w:tcW w:w="416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tcPr>
          <w:p w14:paraId="69BE69FA" w14:textId="77777777" w:rsidR="00B25028" w:rsidRDefault="00583463">
            <w:r>
              <w:rPr>
                <w:sz w:val="20"/>
                <w:szCs w:val="20"/>
              </w:rPr>
              <w:t>Evaluate buy-side improvements across hardware, paint, and lumber; negotiate better pricing, rebates, or terms to lift margins</w:t>
            </w:r>
          </w:p>
        </w:tc>
        <w:tc>
          <w:tcPr>
            <w:tcW w:w="260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tcPr>
          <w:p w14:paraId="48F49A00" w14:textId="77777777" w:rsidR="00B25028" w:rsidRDefault="00B25028"/>
        </w:tc>
      </w:tr>
      <w:tr w:rsidR="00B25028" w14:paraId="79AFC015"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1A20508A" w14:textId="77777777" w:rsidR="00B25028" w:rsidRDefault="00583463">
            <w:r>
              <w:rPr>
                <w:b/>
                <w:bCs/>
                <w:sz w:val="20"/>
                <w:szCs w:val="20"/>
              </w:rPr>
              <w:t>New Revenue Streams</w:t>
            </w:r>
          </w:p>
        </w:tc>
        <w:tc>
          <w:tcPr>
            <w:tcW w:w="41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64BE823E" w14:textId="77777777" w:rsidR="00B25028" w:rsidRDefault="00583463">
            <w:r>
              <w:rPr>
                <w:sz w:val="20"/>
                <w:szCs w:val="20"/>
              </w:rPr>
              <w:t>Evaluate California Closets dealership (P&amp;L impact); grow blind business sales; assess checkout counter upsell potential</w:t>
            </w:r>
          </w:p>
        </w:tc>
        <w:tc>
          <w:tcPr>
            <w:tcW w:w="260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7B9762A1" w14:textId="77777777" w:rsidR="00B25028" w:rsidRDefault="00B25028"/>
        </w:tc>
      </w:tr>
      <w:tr w:rsidR="00B25028" w14:paraId="42583CDD"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tcPr>
          <w:p w14:paraId="6668E0BC" w14:textId="77777777" w:rsidR="00B25028" w:rsidRDefault="00583463">
            <w:r>
              <w:rPr>
                <w:b/>
                <w:bCs/>
                <w:sz w:val="20"/>
                <w:szCs w:val="20"/>
              </w:rPr>
              <w:t>Tuckerton / 539 Property</w:t>
            </w:r>
          </w:p>
        </w:tc>
        <w:tc>
          <w:tcPr>
            <w:tcW w:w="416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tcPr>
          <w:p w14:paraId="608276EB" w14:textId="77777777" w:rsidR="00B25028" w:rsidRDefault="00583463">
            <w:r>
              <w:rPr>
                <w:sz w:val="20"/>
                <w:szCs w:val="20"/>
              </w:rPr>
              <w:t xml:space="preserve">Rent upstairs paint-store offices to </w:t>
            </w:r>
            <w:proofErr w:type="gramStart"/>
            <w:r>
              <w:rPr>
                <w:sz w:val="20"/>
                <w:szCs w:val="20"/>
              </w:rPr>
              <w:t>tenant</w:t>
            </w:r>
            <w:proofErr w:type="gramEnd"/>
            <w:r>
              <w:rPr>
                <w:sz w:val="20"/>
                <w:szCs w:val="20"/>
              </w:rPr>
              <w:t>; develop back land at 539 building for landscaper use or Surfbox container storage</w:t>
            </w:r>
          </w:p>
        </w:tc>
        <w:tc>
          <w:tcPr>
            <w:tcW w:w="260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tcPr>
          <w:p w14:paraId="0819016C" w14:textId="77777777" w:rsidR="00B25028" w:rsidRDefault="00B25028"/>
        </w:tc>
      </w:tr>
      <w:tr w:rsidR="00B25028" w14:paraId="31E29443"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4E23BFB4" w14:textId="77777777" w:rsidR="00B25028" w:rsidRDefault="00583463">
            <w:r>
              <w:rPr>
                <w:b/>
                <w:bCs/>
                <w:sz w:val="20"/>
                <w:szCs w:val="20"/>
              </w:rPr>
              <w:t>Expense Control</w:t>
            </w:r>
          </w:p>
        </w:tc>
        <w:tc>
          <w:tcPr>
            <w:tcW w:w="41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4C7E38ED" w14:textId="77777777" w:rsidR="00B25028" w:rsidRDefault="00583463">
            <w:r>
              <w:rPr>
                <w:sz w:val="20"/>
                <w:szCs w:val="20"/>
              </w:rPr>
              <w:t>Review store-use charges vs 2025; evaluate all positions for necessity; track and reduce overhead monthly</w:t>
            </w:r>
          </w:p>
        </w:tc>
        <w:tc>
          <w:tcPr>
            <w:tcW w:w="260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215AC274" w14:textId="77777777" w:rsidR="00B25028" w:rsidRDefault="00B25028"/>
        </w:tc>
      </w:tr>
      <w:tr w:rsidR="00B25028" w14:paraId="2FC84992"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tcPr>
          <w:p w14:paraId="5C5EAA0D" w14:textId="77777777" w:rsidR="00B25028" w:rsidRDefault="00583463">
            <w:r>
              <w:rPr>
                <w:b/>
                <w:bCs/>
                <w:sz w:val="20"/>
                <w:szCs w:val="20"/>
              </w:rPr>
              <w:t>Surfbox Growth to $1M</w:t>
            </w:r>
          </w:p>
        </w:tc>
        <w:tc>
          <w:tcPr>
            <w:tcW w:w="416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tcPr>
          <w:p w14:paraId="36AE9B27" w14:textId="77777777" w:rsidR="00B25028" w:rsidRDefault="00583463">
            <w:r>
              <w:rPr>
                <w:sz w:val="20"/>
                <w:szCs w:val="20"/>
              </w:rPr>
              <w:t>Relocate NC boxes to NJ (Cape May to Seaside Heights); add units; raise pricing; launch social media marketing; maintain NC satellite (~20 boxes + truck)</w:t>
            </w:r>
          </w:p>
        </w:tc>
        <w:tc>
          <w:tcPr>
            <w:tcW w:w="260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tcPr>
          <w:p w14:paraId="6382E641" w14:textId="77777777" w:rsidR="00B25028" w:rsidRDefault="00B25028"/>
        </w:tc>
      </w:tr>
      <w:tr w:rsidR="00B25028" w14:paraId="6D220E67"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31BB267B" w14:textId="77777777" w:rsidR="00B25028" w:rsidRDefault="00583463">
            <w:r>
              <w:rPr>
                <w:b/>
                <w:bCs/>
                <w:sz w:val="20"/>
                <w:szCs w:val="20"/>
              </w:rPr>
              <w:t xml:space="preserve">TLC Website / </w:t>
            </w:r>
            <w:proofErr w:type="gramStart"/>
            <w:r>
              <w:rPr>
                <w:b/>
                <w:bCs/>
                <w:sz w:val="20"/>
                <w:szCs w:val="20"/>
              </w:rPr>
              <w:t>Social Media</w:t>
            </w:r>
            <w:proofErr w:type="gramEnd"/>
            <w:r>
              <w:rPr>
                <w:b/>
                <w:bCs/>
                <w:sz w:val="20"/>
                <w:szCs w:val="20"/>
              </w:rPr>
              <w:t xml:space="preserve"> / AI</w:t>
            </w:r>
          </w:p>
        </w:tc>
        <w:tc>
          <w:tcPr>
            <w:tcW w:w="41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73BFF840" w14:textId="77777777" w:rsidR="00B25028" w:rsidRDefault="00583463">
            <w:r>
              <w:rPr>
                <w:sz w:val="20"/>
                <w:szCs w:val="20"/>
              </w:rPr>
              <w:t xml:space="preserve">Upgrade Tuckerton Lumber website and social media presence using AI tools; </w:t>
            </w:r>
            <w:r>
              <w:rPr>
                <w:sz w:val="20"/>
                <w:szCs w:val="20"/>
              </w:rPr>
              <w:lastRenderedPageBreak/>
              <w:t>launch campaigns to drive product sales to contractors and residents</w:t>
            </w:r>
          </w:p>
        </w:tc>
        <w:tc>
          <w:tcPr>
            <w:tcW w:w="260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26A3989A" w14:textId="77777777" w:rsidR="00B25028" w:rsidRDefault="00B25028"/>
        </w:tc>
      </w:tr>
      <w:tr w:rsidR="00B25028" w14:paraId="348F5F9A" w14:textId="77777777">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tcPr>
          <w:p w14:paraId="4E8F8A0A" w14:textId="77777777" w:rsidR="00B25028" w:rsidRDefault="00583463">
            <w:r>
              <w:rPr>
                <w:b/>
                <w:bCs/>
                <w:sz w:val="20"/>
                <w:szCs w:val="20"/>
              </w:rPr>
              <w:t>Delivery Program</w:t>
            </w:r>
          </w:p>
        </w:tc>
        <w:tc>
          <w:tcPr>
            <w:tcW w:w="416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tcPr>
          <w:p w14:paraId="73AF8EF3" w14:textId="77777777" w:rsidR="00B25028" w:rsidRDefault="00583463">
            <w:r>
              <w:rPr>
                <w:sz w:val="20"/>
                <w:szCs w:val="20"/>
              </w:rPr>
              <w:t>Explore DoorDash/Uber-style delivery model for hardware products to contractors and residents; evaluate logistics and cost structure</w:t>
            </w:r>
          </w:p>
        </w:tc>
        <w:tc>
          <w:tcPr>
            <w:tcW w:w="260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20" w:type="dxa"/>
              <w:bottom w:w="60" w:type="dxa"/>
              <w:right w:w="120" w:type="dxa"/>
            </w:tcMar>
          </w:tcPr>
          <w:p w14:paraId="310C0101" w14:textId="77777777" w:rsidR="00B25028" w:rsidRDefault="00B25028"/>
        </w:tc>
      </w:tr>
    </w:tbl>
    <w:p w14:paraId="7B53616C" w14:textId="77777777" w:rsidR="00B25028" w:rsidRDefault="00B25028">
      <w:pPr>
        <w:spacing w:after="200"/>
      </w:pPr>
    </w:p>
    <w:p w14:paraId="48CD5B34" w14:textId="77777777" w:rsidR="00B25028" w:rsidRDefault="00583463">
      <w:pPr>
        <w:pBdr>
          <w:top w:val="single" w:sz="4" w:space="6" w:color="1F4E79"/>
        </w:pBdr>
        <w:spacing w:before="200" w:after="100"/>
      </w:pPr>
      <w:r>
        <w:rPr>
          <w:b/>
          <w:bCs/>
          <w:color w:val="1F4E79"/>
          <w:sz w:val="24"/>
          <w:szCs w:val="24"/>
        </w:rPr>
        <w:t>What Success Looks Like</w:t>
      </w:r>
    </w:p>
    <w:p w14:paraId="0930B42F" w14:textId="77777777" w:rsidR="00B25028" w:rsidRDefault="00583463">
      <w:pPr>
        <w:spacing w:after="120"/>
      </w:pPr>
      <w:r>
        <w:t>If we execute this plan, here’s where we should be by December 2026: inventory dollars down further from 2025 levels, gross margins above 31% at TLC, Surfbox at or approaching $1 million in revenue, overhead lower than 2025, and top line sales growth resuming. The foundation we built in 2025 — the Min/Max system, the pricing discipline, the debt paydown, the team we have in place — all of that was the setup. 2026 is when it pays off.</w:t>
      </w:r>
    </w:p>
    <w:p w14:paraId="2C7D1DD5" w14:textId="77777777" w:rsidR="00B25028" w:rsidRDefault="00583463">
      <w:pPr>
        <w:spacing w:after="120"/>
      </w:pPr>
      <w:r>
        <w:t xml:space="preserve">Review this plan. Identify anything I missed or any questions you have. Then let’s sit down, put timelines on each item, and start executing. One more thing — I’d like us to bring Edwin into the fold in 2026 as a junior manager. He’s earned </w:t>
      </w:r>
      <w:proofErr w:type="gramStart"/>
      <w:r>
        <w:t>it, and</w:t>
      </w:r>
      <w:proofErr w:type="gramEnd"/>
      <w:r>
        <w:t xml:space="preserve"> giving him ownership of a section or two on this plan is the right way to develop him. Let’s discuss which initiatives make the most sense </w:t>
      </w:r>
      <w:proofErr w:type="gramStart"/>
      <w:r>
        <w:t>for</w:t>
      </w:r>
      <w:proofErr w:type="gramEnd"/>
      <w:r>
        <w:t xml:space="preserve"> him at our next meeting. I’m counting on all of you.</w:t>
      </w:r>
    </w:p>
    <w:p w14:paraId="56EE350A" w14:textId="77777777" w:rsidR="00B25028" w:rsidRDefault="00B25028">
      <w:pPr>
        <w:spacing w:after="80"/>
      </w:pPr>
    </w:p>
    <w:p w14:paraId="0B75B779" w14:textId="77777777" w:rsidR="00B25028" w:rsidRDefault="00583463">
      <w:r>
        <w:t>Joe</w:t>
      </w:r>
    </w:p>
    <w:p w14:paraId="3E0C5395" w14:textId="77777777" w:rsidR="00B25028" w:rsidRDefault="00583463">
      <w:r>
        <w:rPr>
          <w:i/>
          <w:iCs/>
          <w:color w:val="666666"/>
          <w:sz w:val="20"/>
          <w:szCs w:val="20"/>
        </w:rPr>
        <w:t>Tuckerton Group</w:t>
      </w:r>
    </w:p>
    <w:sectPr w:rsidR="00B25028">
      <w:headerReference w:type="default" r:id="rId7"/>
      <w:pgSz w:w="12240" w:h="15840"/>
      <w:pgMar w:top="1440" w:right="1440" w:bottom="108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9E6BC" w14:textId="77777777" w:rsidR="00583463" w:rsidRDefault="00583463">
      <w:r>
        <w:separator/>
      </w:r>
    </w:p>
  </w:endnote>
  <w:endnote w:type="continuationSeparator" w:id="0">
    <w:p w14:paraId="1B9F4EB3" w14:textId="77777777" w:rsidR="00583463" w:rsidRDefault="00583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8D56A" w14:textId="77777777" w:rsidR="00583463" w:rsidRDefault="00583463">
      <w:r>
        <w:separator/>
      </w:r>
    </w:p>
  </w:footnote>
  <w:footnote w:type="continuationSeparator" w:id="0">
    <w:p w14:paraId="07793FE6" w14:textId="77777777" w:rsidR="00583463" w:rsidRDefault="00583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F073C" w14:textId="77777777" w:rsidR="00B25028" w:rsidRDefault="00583463">
    <w:pPr>
      <w:pBdr>
        <w:bottom w:val="single" w:sz="6" w:space="4" w:color="1F4E79"/>
      </w:pBdr>
    </w:pPr>
    <w:r>
      <w:rPr>
        <w:b/>
        <w:bCs/>
        <w:color w:val="1F4E79"/>
        <w:sz w:val="18"/>
        <w:szCs w:val="18"/>
      </w:rPr>
      <w:t>TUCKERTON GROUP</w:t>
    </w:r>
    <w:r>
      <w:rPr>
        <w:color w:val="666666"/>
        <w:sz w:val="18"/>
        <w:szCs w:val="18"/>
      </w:rPr>
      <w:t xml:space="preserve">   |   2026 Strategic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25061"/>
    <w:multiLevelType w:val="hybridMultilevel"/>
    <w:tmpl w:val="96023042"/>
    <w:lvl w:ilvl="0" w:tplc="CE342886">
      <w:start w:val="1"/>
      <w:numFmt w:val="bullet"/>
      <w:lvlText w:val="●"/>
      <w:lvlJc w:val="left"/>
      <w:pPr>
        <w:ind w:left="720" w:hanging="360"/>
      </w:pPr>
    </w:lvl>
    <w:lvl w:ilvl="1" w:tplc="E402A2A2">
      <w:start w:val="1"/>
      <w:numFmt w:val="bullet"/>
      <w:lvlText w:val="○"/>
      <w:lvlJc w:val="left"/>
      <w:pPr>
        <w:ind w:left="1440" w:hanging="360"/>
      </w:pPr>
    </w:lvl>
    <w:lvl w:ilvl="2" w:tplc="A0D0FDDC">
      <w:start w:val="1"/>
      <w:numFmt w:val="bullet"/>
      <w:lvlText w:val="■"/>
      <w:lvlJc w:val="left"/>
      <w:pPr>
        <w:ind w:left="2160" w:hanging="360"/>
      </w:pPr>
    </w:lvl>
    <w:lvl w:ilvl="3" w:tplc="9DFA2D2C">
      <w:start w:val="1"/>
      <w:numFmt w:val="bullet"/>
      <w:lvlText w:val="●"/>
      <w:lvlJc w:val="left"/>
      <w:pPr>
        <w:ind w:left="2880" w:hanging="360"/>
      </w:pPr>
    </w:lvl>
    <w:lvl w:ilvl="4" w:tplc="40F8FB54">
      <w:start w:val="1"/>
      <w:numFmt w:val="bullet"/>
      <w:lvlText w:val="○"/>
      <w:lvlJc w:val="left"/>
      <w:pPr>
        <w:ind w:left="3600" w:hanging="360"/>
      </w:pPr>
    </w:lvl>
    <w:lvl w:ilvl="5" w:tplc="7F324402">
      <w:start w:val="1"/>
      <w:numFmt w:val="bullet"/>
      <w:lvlText w:val="■"/>
      <w:lvlJc w:val="left"/>
      <w:pPr>
        <w:ind w:left="4320" w:hanging="360"/>
      </w:pPr>
    </w:lvl>
    <w:lvl w:ilvl="6" w:tplc="899C8B78">
      <w:start w:val="1"/>
      <w:numFmt w:val="bullet"/>
      <w:lvlText w:val="●"/>
      <w:lvlJc w:val="left"/>
      <w:pPr>
        <w:ind w:left="5040" w:hanging="360"/>
      </w:pPr>
    </w:lvl>
    <w:lvl w:ilvl="7" w:tplc="25300208">
      <w:start w:val="1"/>
      <w:numFmt w:val="bullet"/>
      <w:lvlText w:val="●"/>
      <w:lvlJc w:val="left"/>
      <w:pPr>
        <w:ind w:left="5760" w:hanging="360"/>
      </w:pPr>
    </w:lvl>
    <w:lvl w:ilvl="8" w:tplc="5BA42B5A">
      <w:start w:val="1"/>
      <w:numFmt w:val="bullet"/>
      <w:lvlText w:val="●"/>
      <w:lvlJc w:val="left"/>
      <w:pPr>
        <w:ind w:left="6480" w:hanging="360"/>
      </w:pPr>
    </w:lvl>
  </w:abstractNum>
  <w:abstractNum w:abstractNumId="1" w15:restartNumberingAfterBreak="0">
    <w:nsid w:val="58C0060E"/>
    <w:multiLevelType w:val="hybridMultilevel"/>
    <w:tmpl w:val="E60852E2"/>
    <w:lvl w:ilvl="0" w:tplc="36106E36">
      <w:start w:val="1"/>
      <w:numFmt w:val="bullet"/>
      <w:lvlText w:val="•"/>
      <w:lvlJc w:val="left"/>
      <w:pPr>
        <w:ind w:left="720" w:hanging="360"/>
      </w:pPr>
    </w:lvl>
    <w:lvl w:ilvl="1" w:tplc="9B6850C8">
      <w:numFmt w:val="decimal"/>
      <w:lvlText w:val=""/>
      <w:lvlJc w:val="left"/>
    </w:lvl>
    <w:lvl w:ilvl="2" w:tplc="7E58857E">
      <w:numFmt w:val="decimal"/>
      <w:lvlText w:val=""/>
      <w:lvlJc w:val="left"/>
    </w:lvl>
    <w:lvl w:ilvl="3" w:tplc="DA0CB6D6">
      <w:numFmt w:val="decimal"/>
      <w:lvlText w:val=""/>
      <w:lvlJc w:val="left"/>
    </w:lvl>
    <w:lvl w:ilvl="4" w:tplc="D226765A">
      <w:numFmt w:val="decimal"/>
      <w:lvlText w:val=""/>
      <w:lvlJc w:val="left"/>
    </w:lvl>
    <w:lvl w:ilvl="5" w:tplc="BED43B38">
      <w:numFmt w:val="decimal"/>
      <w:lvlText w:val=""/>
      <w:lvlJc w:val="left"/>
    </w:lvl>
    <w:lvl w:ilvl="6" w:tplc="2F24F430">
      <w:numFmt w:val="decimal"/>
      <w:lvlText w:val=""/>
      <w:lvlJc w:val="left"/>
    </w:lvl>
    <w:lvl w:ilvl="7" w:tplc="8716F1EE">
      <w:numFmt w:val="decimal"/>
      <w:lvlText w:val=""/>
      <w:lvlJc w:val="left"/>
    </w:lvl>
    <w:lvl w:ilvl="8" w:tplc="F058E2BA">
      <w:numFmt w:val="decimal"/>
      <w:lvlText w:val=""/>
      <w:lvlJc w:val="left"/>
    </w:lvl>
  </w:abstractNum>
  <w:num w:numId="1" w16cid:durableId="358706320">
    <w:abstractNumId w:val="0"/>
    <w:lvlOverride w:ilvl="0">
      <w:startOverride w:val="1"/>
    </w:lvlOverride>
  </w:num>
  <w:num w:numId="2" w16cid:durableId="108930558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028"/>
    <w:rsid w:val="000B5FDE"/>
    <w:rsid w:val="00297CEF"/>
    <w:rsid w:val="00583463"/>
    <w:rsid w:val="00B25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69B91"/>
  <w15:docId w15:val="{B4B90C70-BC6C-4607-8984-A8BA0DD9D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F1F1F"/>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80"/>
      <w:outlineLvl w:val="0"/>
    </w:pPr>
    <w:rPr>
      <w:b/>
      <w:bCs/>
      <w:color w:val="1F4E79"/>
      <w:sz w:val="28"/>
      <w:szCs w:val="2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1761</Words>
  <Characters>10042</Characters>
  <Application>Microsoft Office Word</Application>
  <DocSecurity>0</DocSecurity>
  <Lines>83</Lines>
  <Paragraphs>23</Paragraphs>
  <ScaleCrop>false</ScaleCrop>
  <Company/>
  <LinksUpToDate>false</LinksUpToDate>
  <CharactersWithSpaces>11780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Joseph F Lynch</cp:lastModifiedBy>
  <cp:revision>3</cp:revision>
  <dcterms:created xsi:type="dcterms:W3CDTF">2026-03-06T18:45:00Z</dcterms:created>
  <dcterms:modified xsi:type="dcterms:W3CDTF">2026-03-06T18:46:00Z</dcterms:modified>
</cp:coreProperties>
</file>