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200"/>
      </w:pPr>
    </w:p>
    <w:p>
      <w:pPr>
        <w:spacing w:after="120"/>
        <w:jc w:val="center"/>
      </w:pPr>
      <w:r>
        <w:rPr>
          <w:rFonts w:ascii="Arial" w:cs="Arial" w:eastAsia="Arial" w:hAnsi="Arial"/>
          <w:b/>
          <w:bCs/>
          <w:color w:val="1B2A4A"/>
          <w:sz w:val="56"/>
          <w:szCs w:val="56"/>
        </w:rPr>
        <w:t xml:space="preserve">ReBolt™ Security Adapter</w:t>
      </w:r>
    </w:p>
    <w:p>
      <w:pPr>
        <w:pBdr>
          <w:bottom w:val="single" w:color="D4A843" w:sz="6" w:space="8"/>
        </w:pBdr>
        <w:spacing w:after="80"/>
        <w:jc w:val="center"/>
      </w:pPr>
      <w:r>
        <w:rPr>
          <w:rFonts w:ascii="Arial" w:cs="Arial" w:eastAsia="Arial" w:hAnsi="Arial"/>
          <w:color w:val="D4A843"/>
          <w:sz w:val="32"/>
          <w:szCs w:val="32"/>
        </w:rPr>
        <w:t xml:space="preserve">Engineering Issues &amp; Design-Around Guide</w:t>
      </w:r>
    </w:p>
    <w:p>
      <w:pPr>
        <w:spacing w:after="0" w:before="300"/>
      </w:pPr>
    </w:p>
    <w:p>
      <w:pPr>
        <w:jc w:val="center"/>
      </w:pPr>
      <w:r>
        <w:rPr>
          <w:rFonts w:ascii="Arial" w:cs="Arial" w:eastAsia="Arial" w:hAnsi="Arial"/>
          <w:color w:val="555555"/>
          <w:sz w:val="24"/>
          <w:szCs w:val="24"/>
        </w:rPr>
        <w:t xml:space="preserve">Every problem we need to solve before manufacturing</w:t>
      </w:r>
    </w:p>
    <w:p>
      <w:pPr>
        <w:spacing w:after="0" w:before="600"/>
      </w:pPr>
    </w:p>
    <w:p>
      <w:pPr>
        <w:jc w:val="center"/>
      </w:pPr>
      <w:r>
        <w:rPr>
          <w:rFonts w:ascii="Arial" w:cs="Arial" w:eastAsia="Arial" w:hAnsi="Arial"/>
          <w:color w:val="888888"/>
          <w:sz w:val="22"/>
          <w:szCs w:val="22"/>
        </w:rPr>
        <w:t xml:space="preserve">March 2026 — CONFIDENTIAL</w:t>
      </w:r>
    </w:p>
    <w:p>
      <w:pPr>
        <w:sectPr>
          <w:pgSz w:w="12240" w:h="15840" w:orient="portrait"/>
          <w:pgMar w:top="1440" w:right="1440" w:bottom="1440" w:left="1440" w:header="708" w:footer="708" w:gutter="0"/>
          <w:pgNumType/>
          <w:docGrid w:linePitch="360"/>
        </w:sectPr>
      </w:pPr>
    </w:p>
    <w:p>
      <w:pPr>
        <w:pStyle w:val="Heading1"/>
        <w:spacing w:after="200" w:before="400"/>
      </w:pPr>
      <w:r>
        <w:rPr>
          <w:rFonts w:ascii="Arial" w:cs="Arial" w:eastAsia="Arial" w:hAnsi="Arial"/>
          <w:b/>
          <w:bCs/>
          <w:color w:val="1B2A4A"/>
          <w:sz w:val="32"/>
          <w:szCs w:val="32"/>
        </w:rPr>
        <w:t xml:space="preserve">1. Product Line Strategy</w:t>
      </w:r>
    </w:p>
    <w:p>
      <w:pPr>
        <w:spacing w:after="80" w:before="80"/>
      </w:pPr>
      <w:r>
        <w:rPr>
          <w:rFonts w:ascii="Arial" w:cs="Arial" w:eastAsia="Arial" w:hAnsi="Arial"/>
          <w:b w:val="false"/>
          <w:bCs w:val="false"/>
          <w:i w:val="false"/>
          <w:iCs w:val="false"/>
          <w:color w:val="000000"/>
          <w:sz w:val="22"/>
          <w:szCs w:val="22"/>
        </w:rPr>
        <w:t xml:space="preserve">Based on the development so far, ReBolt™ should launch as two products under one brand, with Product A launching first:</w:t>
      </w:r>
    </w:p>
    <w:p>
      <w:pPr>
        <w:pStyle w:val="Heading2"/>
        <w:spacing w:after="160" w:before="300"/>
      </w:pPr>
      <w:r>
        <w:rPr>
          <w:rFonts w:ascii="Arial" w:cs="Arial" w:eastAsia="Arial" w:hAnsi="Arial"/>
          <w:b/>
          <w:bCs/>
          <w:color w:val="1B2A4A"/>
          <w:sz w:val="26"/>
          <w:szCs w:val="26"/>
        </w:rPr>
        <w:t xml:space="preserve">Product A: ReBolt™ Portable (Prong-Mount)</w:t>
      </w:r>
    </w:p>
    <w:p>
      <w:pPr>
        <w:pStyle w:val="ListParagraph"/>
        <w:numPr>
          <w:ilvl w:val="0"/>
          <w:numId w:val="2"/>
        </w:numPr>
        <w:spacing w:after="40" w:before="40"/>
      </w:pPr>
      <w:r>
        <w:rPr>
          <w:rFonts w:ascii="Arial" w:cs="Arial" w:eastAsia="Arial" w:hAnsi="Arial"/>
          <w:sz w:val="22"/>
          <w:szCs w:val="22"/>
        </w:rPr>
        <w:t xml:space="preserve">Ratchet-strap mounts directly onto the charger/tool’s AC prongs</w:t>
      </w:r>
    </w:p>
    <w:p>
      <w:pPr>
        <w:pStyle w:val="ListParagraph"/>
        <w:numPr>
          <w:ilvl w:val="0"/>
          <w:numId w:val="2"/>
        </w:numPr>
        <w:spacing w:after="40" w:before="40"/>
      </w:pPr>
      <w:r>
        <w:rPr>
          <w:rFonts w:ascii="Arial" w:cs="Arial" w:eastAsia="Arial" w:hAnsi="Arial"/>
          <w:sz w:val="22"/>
          <w:szCs w:val="22"/>
        </w:rPr>
        <w:t xml:space="preserve">Travels with the device wherever it goes</w:t>
      </w:r>
    </w:p>
    <w:p>
      <w:pPr>
        <w:pStyle w:val="ListParagraph"/>
        <w:numPr>
          <w:ilvl w:val="0"/>
          <w:numId w:val="2"/>
        </w:numPr>
        <w:spacing w:after="40" w:before="40"/>
      </w:pPr>
      <w:r>
        <w:rPr>
          <w:rFonts w:ascii="Arial" w:cs="Arial" w:eastAsia="Arial" w:hAnsi="Arial"/>
          <w:sz w:val="22"/>
          <w:szCs w:val="22"/>
        </w:rPr>
        <w:t xml:space="preserve">Works on any outlet, power strip, extension cord, or jobsite power box</w:t>
      </w:r>
    </w:p>
    <w:p>
      <w:pPr>
        <w:pStyle w:val="ListParagraph"/>
        <w:numPr>
          <w:ilvl w:val="0"/>
          <w:numId w:val="2"/>
        </w:numPr>
        <w:spacing w:after="40" w:before="40"/>
      </w:pPr>
      <w:r>
        <w:rPr>
          <w:rFonts w:ascii="Arial" w:cs="Arial" w:eastAsia="Arial" w:hAnsi="Arial"/>
          <w:sz w:val="22"/>
          <w:szCs w:val="22"/>
        </w:rPr>
        <w:t xml:space="preserve">Spring-loaded gate shield with push-button code</w:t>
      </w:r>
    </w:p>
    <w:p>
      <w:pPr>
        <w:pStyle w:val="ListParagraph"/>
        <w:numPr>
          <w:ilvl w:val="0"/>
          <w:numId w:val="2"/>
        </w:numPr>
        <w:spacing w:after="40" w:before="40"/>
      </w:pPr>
      <w:r>
        <w:rPr>
          <w:rFonts w:ascii="Arial" w:cs="Arial" w:eastAsia="Arial" w:hAnsi="Arial"/>
          <w:sz w:val="22"/>
          <w:szCs w:val="22"/>
        </w:rPr>
        <w:t xml:space="preserve">Target: phone/tablet chargers, power tool chargers, corded tools</w:t>
      </w:r>
    </w:p>
    <w:p>
      <w:pPr>
        <w:pStyle w:val="ListParagraph"/>
        <w:numPr>
          <w:ilvl w:val="0"/>
          <w:numId w:val="2"/>
        </w:numPr>
        <w:spacing w:after="40" w:before="40"/>
      </w:pPr>
      <w:r>
        <w:rPr>
          <w:rFonts w:ascii="Arial" w:cs="Arial" w:eastAsia="Arial" w:hAnsi="Arial"/>
          <w:sz w:val="22"/>
          <w:szCs w:val="22"/>
        </w:rPr>
        <w:t xml:space="preserve">Launch first — already prototyped, simplest to manufacture</w:t>
      </w:r>
    </w:p>
    <w:p>
      <w:pPr>
        <w:pStyle w:val="Heading2"/>
        <w:spacing w:after="160" w:before="300"/>
      </w:pPr>
      <w:r>
        <w:rPr>
          <w:rFonts w:ascii="Arial" w:cs="Arial" w:eastAsia="Arial" w:hAnsi="Arial"/>
          <w:b/>
          <w:bCs/>
          <w:color w:val="1B2A4A"/>
          <w:sz w:val="26"/>
          <w:szCs w:val="26"/>
        </w:rPr>
        <w:t xml:space="preserve">Product B: ReBolt™ Station (Faceplate-Mount)</w:t>
      </w:r>
    </w:p>
    <w:p>
      <w:pPr>
        <w:pStyle w:val="ListParagraph"/>
        <w:numPr>
          <w:ilvl w:val="0"/>
          <w:numId w:val="2"/>
        </w:numPr>
        <w:spacing w:after="40" w:before="40"/>
      </w:pPr>
      <w:r>
        <w:rPr>
          <w:rFonts w:ascii="Arial" w:cs="Arial" w:eastAsia="Arial" w:hAnsi="Arial"/>
          <w:sz w:val="22"/>
          <w:szCs w:val="22"/>
        </w:rPr>
        <w:t xml:space="preserve">Mounts to the outlet faceplate using the center screw</w:t>
      </w:r>
    </w:p>
    <w:p>
      <w:pPr>
        <w:pStyle w:val="ListParagraph"/>
        <w:numPr>
          <w:ilvl w:val="0"/>
          <w:numId w:val="2"/>
        </w:numPr>
        <w:spacing w:after="40" w:before="40"/>
      </w:pPr>
      <w:r>
        <w:rPr>
          <w:rFonts w:ascii="Arial" w:cs="Arial" w:eastAsia="Arial" w:hAnsi="Arial"/>
          <w:sz w:val="22"/>
          <w:szCs w:val="22"/>
        </w:rPr>
        <w:t xml:space="preserve">Protects a specific outlet location — anything plugged in is shielded</w:t>
      </w:r>
    </w:p>
    <w:p>
      <w:pPr>
        <w:pStyle w:val="ListParagraph"/>
        <w:numPr>
          <w:ilvl w:val="0"/>
          <w:numId w:val="2"/>
        </w:numPr>
        <w:spacing w:after="40" w:before="40"/>
      </w:pPr>
      <w:r>
        <w:rPr>
          <w:rFonts w:ascii="Arial" w:cs="Arial" w:eastAsia="Arial" w:hAnsi="Arial"/>
          <w:sz w:val="22"/>
          <w:szCs w:val="22"/>
        </w:rPr>
        <w:t xml:space="preserve">Same spring-loaded gate shield + push-button code</w:t>
      </w:r>
    </w:p>
    <w:p>
      <w:pPr>
        <w:pStyle w:val="ListParagraph"/>
        <w:numPr>
          <w:ilvl w:val="0"/>
          <w:numId w:val="2"/>
        </w:numPr>
        <w:spacing w:after="40" w:before="40"/>
      </w:pPr>
      <w:r>
        <w:rPr>
          <w:rFonts w:ascii="Arial" w:cs="Arial" w:eastAsia="Arial" w:hAnsi="Arial"/>
          <w:sz w:val="22"/>
          <w:szCs w:val="22"/>
        </w:rPr>
        <w:t xml:space="preserve">Target: hardware store customers, shops, break rooms, front desks, offices</w:t>
      </w:r>
    </w:p>
    <w:p>
      <w:pPr>
        <w:pStyle w:val="ListParagraph"/>
        <w:numPr>
          <w:ilvl w:val="0"/>
          <w:numId w:val="2"/>
        </w:numPr>
        <w:spacing w:after="40" w:before="40"/>
      </w:pPr>
      <w:r>
        <w:rPr>
          <w:rFonts w:ascii="Arial" w:cs="Arial" w:eastAsia="Arial" w:hAnsi="Arial"/>
          <w:sz w:val="22"/>
          <w:szCs w:val="22"/>
        </w:rPr>
        <w:t xml:space="preserve">Launch second — more design constraints, closer to existing patents</w:t>
      </w:r>
    </w:p>
    <w:p>
      <w:pPr>
        <w:pStyle w:val="ListParagraph"/>
        <w:numPr>
          <w:ilvl w:val="0"/>
          <w:numId w:val="2"/>
        </w:numPr>
        <w:spacing w:after="40" w:before="40"/>
      </w:pPr>
      <w:r>
        <w:rPr>
          <w:rFonts w:ascii="Arial" w:cs="Arial" w:eastAsia="Arial" w:hAnsi="Arial"/>
          <w:sz w:val="22"/>
          <w:szCs w:val="22"/>
        </w:rPr>
        <w:t xml:space="preserve">Must accommodate both standard and Decora outlet styles</w:t>
      </w:r>
    </w:p>
    <w:p>
      <w:pPr>
        <w:pStyle w:val="ListParagraph"/>
        <w:numPr>
          <w:ilvl w:val="0"/>
          <w:numId w:val="2"/>
        </w:numPr>
        <w:spacing w:after="40" w:before="40"/>
      </w:pPr>
      <w:r>
        <w:rPr>
          <w:rFonts w:ascii="Arial" w:cs="Arial" w:eastAsia="Arial" w:hAnsi="Arial"/>
          <w:sz w:val="22"/>
          <w:szCs w:val="22"/>
        </w:rPr>
        <w:t xml:space="preserve">Must work on 2-prong AND 3-prong (grounded) outlets</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2. Design Issue: Outlet Types &amp; Configurations</w:t>
      </w:r>
    </w:p>
    <w:p>
      <w:pPr>
        <w:pStyle w:val="Heading2"/>
        <w:spacing w:after="160" w:before="300"/>
      </w:pPr>
      <w:r>
        <w:rPr>
          <w:rFonts w:ascii="Arial" w:cs="Arial" w:eastAsia="Arial" w:hAnsi="Arial"/>
          <w:b/>
          <w:bCs/>
          <w:color w:val="1B2A4A"/>
          <w:sz w:val="26"/>
          <w:szCs w:val="26"/>
        </w:rPr>
        <w:t xml:space="preserve">2.1 Standard Duplex Outlet (2 receptacles, vertical stack)</w:t>
      </w:r>
    </w:p>
    <w:p>
      <w:pPr>
        <w:spacing w:after="80" w:before="80"/>
      </w:pPr>
      <w:r>
        <w:rPr>
          <w:rFonts w:ascii="Arial" w:cs="Arial" w:eastAsia="Arial" w:hAnsi="Arial"/>
          <w:b/>
          <w:bCs/>
          <w:i w:val="false"/>
          <w:iCs w:val="false"/>
          <w:color w:val="27AE60"/>
          <w:sz w:val="22"/>
          <w:szCs w:val="22"/>
        </w:rPr>
        <w:t xml:space="preserve">Status: </w:t>
      </w:r>
      <w:r>
        <w:rPr>
          <w:rFonts w:ascii="Arial" w:cs="Arial" w:eastAsia="Arial" w:hAnsi="Arial"/>
          <w:b w:val="false"/>
          <w:bCs w:val="false"/>
          <w:i w:val="false"/>
          <w:iCs w:val="false"/>
          <w:color w:val="000000"/>
          <w:sz w:val="22"/>
          <w:szCs w:val="22"/>
        </w:rPr>
        <w:t xml:space="preserve">Should work for both products. The shield swings sideways (left or right) and the flag hangs clear. The two receptacles are stacked vertically with about 1.25 inches between centers. As long as the shield flag is not taller than roughly 1 inch, it should not physically interfere with the other receptacle.</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Prototype and verify clearance with bulky plugs (wall-wart transformers, angled plugs, multi-tap adapters) in the adjacent receptacle. The flag must clear the widest common plug types.</w:t>
      </w:r>
    </w:p>
    <w:p>
      <w:pPr>
        <w:pStyle w:val="Heading2"/>
        <w:spacing w:after="160" w:before="300"/>
      </w:pPr>
      <w:r>
        <w:rPr>
          <w:rFonts w:ascii="Arial" w:cs="Arial" w:eastAsia="Arial" w:hAnsi="Arial"/>
          <w:b/>
          <w:bCs/>
          <w:color w:val="1B2A4A"/>
          <w:sz w:val="26"/>
          <w:szCs w:val="26"/>
        </w:rPr>
        <w:t xml:space="preserve">2.2 Double-Gang / 4-Outlet Box (Side-by-Side)</w:t>
      </w:r>
    </w:p>
    <w:p>
      <w:pPr>
        <w:spacing w:after="80" w:before="80"/>
      </w:pPr>
      <w:r>
        <w:rPr>
          <w:rFonts w:ascii="Arial" w:cs="Arial" w:eastAsia="Arial" w:hAnsi="Arial"/>
          <w:b/>
          <w:bCs/>
          <w:i w:val="false"/>
          <w:iCs w:val="false"/>
          <w:color w:val="C0392B"/>
          <w:sz w:val="22"/>
          <w:szCs w:val="22"/>
        </w:rPr>
        <w:t xml:space="preserve">Status: </w:t>
      </w:r>
      <w:r>
        <w:rPr>
          <w:rFonts w:ascii="Arial" w:cs="Arial" w:eastAsia="Arial" w:hAnsi="Arial"/>
          <w:b w:val="false"/>
          <w:bCs w:val="false"/>
          <w:i w:val="false"/>
          <w:iCs w:val="false"/>
          <w:color w:val="000000"/>
          <w:sz w:val="22"/>
          <w:szCs w:val="22"/>
        </w:rPr>
        <w:t xml:space="preserve">Problem, as you identified. When all 4 outlets are in use, the flag from one shield will physically block or interfere with the outlet next to it. When only 2 outlets are in use (one per gang), it works fine — the flag extends into the unused outlet’s space.</w:t>
      </w:r>
    </w:p>
    <w:p>
      <w:pPr>
        <w:spacing w:after="80" w:before="80"/>
      </w:pPr>
      <w:r>
        <w:rPr>
          <w:rFonts w:ascii="Arial" w:cs="Arial" w:eastAsia="Arial" w:hAnsi="Arial"/>
          <w:b w:val="false"/>
          <w:bCs w:val="false"/>
          <w:i w:val="false"/>
          <w:iCs w:val="false"/>
          <w:color w:val="000000"/>
          <w:sz w:val="22"/>
          <w:szCs w:val="22"/>
        </w:rPr>
        <w:t xml:space="preserve">Design-around options:</w:t>
      </w:r>
    </w:p>
    <w:p>
      <w:pPr>
        <w:pStyle w:val="ListParagraph"/>
        <w:numPr>
          <w:ilvl w:val="0"/>
          <w:numId w:val="2"/>
        </w:numPr>
        <w:spacing w:after="40" w:before="40"/>
      </w:pPr>
      <w:r>
        <w:rPr>
          <w:rFonts w:ascii="Arial" w:cs="Arial" w:eastAsia="Arial" w:hAnsi="Arial"/>
          <w:b/>
          <w:bCs/>
          <w:color w:val="000000"/>
          <w:sz w:val="22"/>
          <w:szCs w:val="22"/>
        </w:rPr>
        <w:t xml:space="preserve">Option 1 (Recommended): </w:t>
      </w:r>
      <w:r>
        <w:rPr>
          <w:rFonts w:ascii="Arial" w:cs="Arial" w:eastAsia="Arial" w:hAnsi="Arial"/>
          <w:b w:val="false"/>
          <w:bCs w:val="false"/>
          <w:color w:val="000000"/>
          <w:sz w:val="22"/>
          <w:szCs w:val="22"/>
        </w:rPr>
        <w:t xml:space="preserve">Accept the limitation and disclose it clearly on packaging. “For use on standard duplex outlets. On multi-gang boxes, leave adjacent outlet free for flag clearance.” Most use cases (dorms, bedrooms, offices, kitchens) are standard duplex outlets.</w:t>
      </w:r>
    </w:p>
    <w:p>
      <w:pPr>
        <w:pStyle w:val="ListParagraph"/>
        <w:numPr>
          <w:ilvl w:val="0"/>
          <w:numId w:val="2"/>
        </w:numPr>
        <w:spacing w:after="40" w:before="40"/>
      </w:pPr>
      <w:r>
        <w:rPr>
          <w:rFonts w:ascii="Arial" w:cs="Arial" w:eastAsia="Arial" w:hAnsi="Arial"/>
          <w:b/>
          <w:bCs/>
          <w:color w:val="000000"/>
          <w:sz w:val="22"/>
          <w:szCs w:val="22"/>
        </w:rPr>
        <w:t xml:space="preserve">Option 2: </w:t>
      </w:r>
      <w:r>
        <w:rPr>
          <w:rFonts w:ascii="Arial" w:cs="Arial" w:eastAsia="Arial" w:hAnsi="Arial"/>
          <w:b w:val="false"/>
          <w:bCs w:val="false"/>
          <w:color w:val="000000"/>
          <w:sz w:val="22"/>
          <w:szCs w:val="22"/>
        </w:rPr>
        <w:t xml:space="preserve">Design a “slim flag” version for tight installations. The shield folds flatter against the faceplate instead of sticking straight out. Less visible branding but more compatible.</w:t>
      </w:r>
    </w:p>
    <w:p>
      <w:pPr>
        <w:pStyle w:val="ListParagraph"/>
        <w:numPr>
          <w:ilvl w:val="0"/>
          <w:numId w:val="2"/>
        </w:numPr>
        <w:spacing w:after="40" w:before="40"/>
      </w:pPr>
      <w:r>
        <w:rPr>
          <w:rFonts w:ascii="Arial" w:cs="Arial" w:eastAsia="Arial" w:hAnsi="Arial"/>
          <w:b/>
          <w:bCs/>
          <w:color w:val="000000"/>
          <w:sz w:val="22"/>
          <w:szCs w:val="22"/>
        </w:rPr>
        <w:t xml:space="preserve">Option 3: </w:t>
      </w:r>
      <w:r>
        <w:rPr>
          <w:rFonts w:ascii="Arial" w:cs="Arial" w:eastAsia="Arial" w:hAnsi="Arial"/>
          <w:b w:val="false"/>
          <w:bCs w:val="false"/>
          <w:color w:val="000000"/>
          <w:sz w:val="22"/>
          <w:szCs w:val="22"/>
        </w:rPr>
        <w:t xml:space="preserve">Offer a vertical-swing variant where the shield flips up or down instead of sideways. This works in multi-gang boxes but may interfere with vertically-stacked duplex outlets. Could be a separate SKU for commercial/industrial use.</w:t>
      </w:r>
    </w:p>
    <w:p>
      <w:pPr>
        <w:pStyle w:val="Heading2"/>
        <w:spacing w:after="160" w:before="300"/>
      </w:pPr>
      <w:r>
        <w:rPr>
          <w:rFonts w:ascii="Arial" w:cs="Arial" w:eastAsia="Arial" w:hAnsi="Arial"/>
          <w:b/>
          <w:bCs/>
          <w:color w:val="1B2A4A"/>
          <w:sz w:val="26"/>
          <w:szCs w:val="26"/>
        </w:rPr>
        <w:t xml:space="preserve">2.3 GFCI Outlets (Kitchens, Bathrooms, Garages)</w:t>
      </w:r>
    </w:p>
    <w:p>
      <w:pPr>
        <w:spacing w:after="80" w:before="80"/>
      </w:pPr>
      <w:r>
        <w:rPr>
          <w:rFonts w:ascii="Arial" w:cs="Arial" w:eastAsia="Arial" w:hAnsi="Arial"/>
          <w:b/>
          <w:bCs/>
          <w:i w:val="false"/>
          <w:iCs w:val="false"/>
          <w:color w:val="E87C3E"/>
          <w:sz w:val="22"/>
          <w:szCs w:val="22"/>
        </w:rPr>
        <w:t xml:space="preserve">Status: </w:t>
      </w:r>
      <w:r>
        <w:rPr>
          <w:rFonts w:ascii="Arial" w:cs="Arial" w:eastAsia="Arial" w:hAnsi="Arial"/>
          <w:b w:val="false"/>
          <w:bCs w:val="false"/>
          <w:i w:val="false"/>
          <w:iCs w:val="false"/>
          <w:color w:val="000000"/>
          <w:sz w:val="22"/>
          <w:szCs w:val="22"/>
        </w:rPr>
        <w:t xml:space="preserve">GFCI outlets have reset/test buttons between the receptacles and a thicker, larger faceplate. Product A (prong-mount) works fine because it mounts to the prongs, not the outlet. Product B (faceplate-mount) needs a GFCI-specific design or must be marketed as “standard outlet only.”</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For Product A, no issue. For Product B, either design a GFCI-compatible faceplate version (adds a SKU) or clearly exclude GFCI from the product’s compatibility.</w:t>
      </w:r>
    </w:p>
    <w:p>
      <w:pPr>
        <w:pStyle w:val="Heading2"/>
        <w:spacing w:after="160" w:before="300"/>
      </w:pPr>
      <w:r>
        <w:rPr>
          <w:rFonts w:ascii="Arial" w:cs="Arial" w:eastAsia="Arial" w:hAnsi="Arial"/>
          <w:b/>
          <w:bCs/>
          <w:color w:val="1B2A4A"/>
          <w:sz w:val="26"/>
          <w:szCs w:val="26"/>
        </w:rPr>
        <w:t xml:space="preserve">2.4 Decora (Rocker-Style) Outlets</w:t>
      </w:r>
    </w:p>
    <w:p>
      <w:pPr>
        <w:spacing w:after="80" w:before="80"/>
      </w:pPr>
      <w:r>
        <w:rPr>
          <w:rFonts w:ascii="Arial" w:cs="Arial" w:eastAsia="Arial" w:hAnsi="Arial"/>
          <w:b/>
          <w:bCs/>
          <w:i w:val="false"/>
          <w:iCs w:val="false"/>
          <w:color w:val="E87C3E"/>
          <w:sz w:val="22"/>
          <w:szCs w:val="22"/>
        </w:rPr>
        <w:t xml:space="preserve">Status: </w:t>
      </w:r>
      <w:r>
        <w:rPr>
          <w:rFonts w:ascii="Arial" w:cs="Arial" w:eastAsia="Arial" w:hAnsi="Arial"/>
          <w:b w:val="false"/>
          <w:bCs w:val="false"/>
          <w:i w:val="false"/>
          <w:iCs w:val="false"/>
          <w:color w:val="000000"/>
          <w:sz w:val="22"/>
          <w:szCs w:val="22"/>
        </w:rPr>
        <w:t xml:space="preserve">Decora outlets use a rectangular faceplate with rectangular receptacle openings. They are increasingly common in newer construction. Product A works regardless (it’s on the prongs, not the outlet). Product B would need a Decora-compatible faceplate mount — separate SKU from the standard version.</w:t>
      </w:r>
    </w:p>
    <w:p>
      <w:pPr>
        <w:pStyle w:val="Heading2"/>
        <w:spacing w:after="160" w:before="300"/>
      </w:pPr>
      <w:r>
        <w:rPr>
          <w:rFonts w:ascii="Arial" w:cs="Arial" w:eastAsia="Arial" w:hAnsi="Arial"/>
          <w:b/>
          <w:bCs/>
          <w:color w:val="1B2A4A"/>
          <w:sz w:val="26"/>
          <w:szCs w:val="26"/>
        </w:rPr>
        <w:t xml:space="preserve">2.5 Horizontal Outlets</w:t>
      </w:r>
    </w:p>
    <w:p>
      <w:pPr>
        <w:spacing w:after="80" w:before="80"/>
      </w:pPr>
      <w:r>
        <w:rPr>
          <w:rFonts w:ascii="Arial" w:cs="Arial" w:eastAsia="Arial" w:hAnsi="Arial"/>
          <w:b/>
          <w:bCs/>
          <w:i w:val="false"/>
          <w:iCs w:val="false"/>
          <w:color w:val="E87C3E"/>
          <w:sz w:val="22"/>
          <w:szCs w:val="22"/>
        </w:rPr>
        <w:t xml:space="preserve">Status: </w:t>
      </w:r>
      <w:r>
        <w:rPr>
          <w:rFonts w:ascii="Arial" w:cs="Arial" w:eastAsia="Arial" w:hAnsi="Arial"/>
          <w:b w:val="false"/>
          <w:bCs w:val="false"/>
          <w:i w:val="false"/>
          <w:iCs w:val="false"/>
          <w:color w:val="000000"/>
          <w:sz w:val="22"/>
          <w:szCs w:val="22"/>
        </w:rPr>
        <w:t xml:space="preserve">Some outlets are installed with the slots running horizontally instead of vertically (sometimes code-required for certain installations). Product A still works because it mounts to the prongs regardless of orientation. The flag will point up or down instead of sideways, which is fine. Product B may need orientation flexibility in its faceplate mount design.</w:t>
      </w:r>
    </w:p>
    <w:p>
      <w:pPr>
        <w:pStyle w:val="Heading2"/>
        <w:spacing w:after="160" w:before="300"/>
      </w:pPr>
      <w:r>
        <w:rPr>
          <w:rFonts w:ascii="Arial" w:cs="Arial" w:eastAsia="Arial" w:hAnsi="Arial"/>
          <w:b/>
          <w:bCs/>
          <w:color w:val="1B2A4A"/>
          <w:sz w:val="26"/>
          <w:szCs w:val="26"/>
        </w:rPr>
        <w:t xml:space="preserve">2.6 Power Strips &amp; Extension Cords</w:t>
      </w:r>
    </w:p>
    <w:p>
      <w:pPr>
        <w:spacing w:after="80" w:before="80"/>
      </w:pPr>
      <w:r>
        <w:rPr>
          <w:rFonts w:ascii="Arial" w:cs="Arial" w:eastAsia="Arial" w:hAnsi="Arial"/>
          <w:b/>
          <w:bCs/>
          <w:i w:val="false"/>
          <w:iCs w:val="false"/>
          <w:color w:val="27AE60"/>
          <w:sz w:val="22"/>
          <w:szCs w:val="22"/>
        </w:rPr>
        <w:t xml:space="preserve">Status: </w:t>
      </w:r>
      <w:r>
        <w:rPr>
          <w:rFonts w:ascii="Arial" w:cs="Arial" w:eastAsia="Arial" w:hAnsi="Arial"/>
          <w:b w:val="false"/>
          <w:bCs w:val="false"/>
          <w:i w:val="false"/>
          <w:iCs w:val="false"/>
          <w:color w:val="000000"/>
          <w:sz w:val="22"/>
          <w:szCs w:val="22"/>
        </w:rPr>
        <w:t xml:space="preserve">Product A works on power strips and extension cords because it’s mounted on the plug prongs, not on an outlet faceplate. The flag may block adjacent outlets on a tightly-spaced power strip — same issue as the multi-gang box. Most power strips have enough spacing between outlets to accommodate a small flag.</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Test on the 5 most common power strip models (Belkin, Tripp Lite, APC, AmazonBasics, GE) to verify clearance.</w:t>
      </w:r>
    </w:p>
    <w:p>
      <w:pPr>
        <w:pStyle w:val="Heading2"/>
        <w:spacing w:after="160" w:before="300"/>
      </w:pPr>
      <w:r>
        <w:rPr>
          <w:rFonts w:ascii="Arial" w:cs="Arial" w:eastAsia="Arial" w:hAnsi="Arial"/>
          <w:b/>
          <w:bCs/>
          <w:color w:val="1B2A4A"/>
          <w:sz w:val="26"/>
          <w:szCs w:val="26"/>
        </w:rPr>
        <w:t xml:space="preserve">2.7 Three-Prong (Grounded) Plugs</w:t>
      </w:r>
    </w:p>
    <w:p>
      <w:pPr>
        <w:spacing w:after="80" w:before="80"/>
      </w:pPr>
      <w:r>
        <w:rPr>
          <w:rFonts w:ascii="Arial" w:cs="Arial" w:eastAsia="Arial" w:hAnsi="Arial"/>
          <w:b/>
          <w:bCs/>
          <w:i w:val="false"/>
          <w:iCs w:val="false"/>
          <w:color w:val="E87C3E"/>
          <w:sz w:val="22"/>
          <w:szCs w:val="22"/>
        </w:rPr>
        <w:t xml:space="preserve">Status: </w:t>
      </w:r>
      <w:r>
        <w:rPr>
          <w:rFonts w:ascii="Arial" w:cs="Arial" w:eastAsia="Arial" w:hAnsi="Arial"/>
          <w:b w:val="false"/>
          <w:bCs w:val="false"/>
          <w:i w:val="false"/>
          <w:iCs w:val="false"/>
          <w:color w:val="000000"/>
          <w:sz w:val="22"/>
          <w:szCs w:val="22"/>
        </w:rPr>
        <w:t xml:space="preserve">Many power tools, laptop chargers, and larger devices use 3-prong grounded plugs (NEMA 5-15). The two flat blades are the same as 2-prong, but there’s a round ground pin below them. Product A’s ratchet straps mount on the two flat prongs and the shield covers those two prongs. The ground pin extends below the shield and is not covered.</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The shield should have a cutout or notch at the bottom to accommodate the ground pin. The ground pin does not need to be covered — it’s round, cannot receive power on its own, and someone cannot plug in a device using only the ground pin. The two flat blades are what need to be blocked. Alternatively, make the shield wide/tall enough to cover all three, with a slot for the ground pin to pass through when the shield is open.</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3. Design Issue: Plug &amp; Charger Compatibility</w:t>
      </w:r>
    </w:p>
    <w:p>
      <w:pPr>
        <w:pStyle w:val="Heading2"/>
        <w:spacing w:after="160" w:before="300"/>
      </w:pPr>
      <w:r>
        <w:rPr>
          <w:rFonts w:ascii="Arial" w:cs="Arial" w:eastAsia="Arial" w:hAnsi="Arial"/>
          <w:b/>
          <w:bCs/>
          <w:color w:val="1B2A4A"/>
          <w:sz w:val="26"/>
          <w:szCs w:val="26"/>
        </w:rPr>
        <w:t xml:space="preserve">3.1 Prong Size Standardization</w:t>
      </w:r>
    </w:p>
    <w:p>
      <w:pPr>
        <w:spacing w:after="80" w:before="80"/>
      </w:pPr>
      <w:r>
        <w:rPr>
          <w:rFonts w:ascii="Arial" w:cs="Arial" w:eastAsia="Arial" w:hAnsi="Arial"/>
          <w:b/>
          <w:bCs/>
          <w:i w:val="false"/>
          <w:iCs w:val="false"/>
          <w:color w:val="27AE60"/>
          <w:sz w:val="22"/>
          <w:szCs w:val="22"/>
        </w:rPr>
        <w:t xml:space="preserve">Good news: </w:t>
      </w:r>
      <w:r>
        <w:rPr>
          <w:rFonts w:ascii="Arial" w:cs="Arial" w:eastAsia="Arial" w:hAnsi="Arial"/>
          <w:b w:val="false"/>
          <w:bCs w:val="false"/>
          <w:i w:val="false"/>
          <w:iCs w:val="false"/>
          <w:color w:val="000000"/>
          <w:sz w:val="22"/>
          <w:szCs w:val="22"/>
        </w:rPr>
        <w:t xml:space="preserve">All US 2-prong plugs use NEMA 1-15 standard flat blades. Width: 6.35mm (1/4 inch). Thickness: 1.52mm (0.060 inch). Spacing: 12.7mm (1/2 inch) center-to-center. The ratchet straps only need to accommodate this one standard size.</w:t>
      </w:r>
    </w:p>
    <w:p>
      <w:pPr>
        <w:pStyle w:val="Heading2"/>
        <w:spacing w:after="160" w:before="300"/>
      </w:pPr>
      <w:r>
        <w:rPr>
          <w:rFonts w:ascii="Arial" w:cs="Arial" w:eastAsia="Arial" w:hAnsi="Arial"/>
          <w:b/>
          <w:bCs/>
          <w:color w:val="1B2A4A"/>
          <w:sz w:val="26"/>
          <w:szCs w:val="26"/>
        </w:rPr>
        <w:t xml:space="preserve">3.2 Prong Base Accessibility</w:t>
      </w:r>
    </w:p>
    <w:p>
      <w:pPr>
        <w:spacing w:after="80" w:before="80"/>
      </w:pPr>
      <w:r>
        <w:rPr>
          <w:rFonts w:ascii="Arial" w:cs="Arial" w:eastAsia="Arial" w:hAnsi="Arial"/>
          <w:b/>
          <w:bCs/>
          <w:i w:val="false"/>
          <w:iCs w:val="false"/>
          <w:color w:val="E87C3E"/>
          <w:sz w:val="22"/>
          <w:szCs w:val="22"/>
        </w:rPr>
        <w:t xml:space="preserve">Status: </w:t>
      </w:r>
      <w:r>
        <w:rPr>
          <w:rFonts w:ascii="Arial" w:cs="Arial" w:eastAsia="Arial" w:hAnsi="Arial"/>
          <w:b w:val="false"/>
          <w:bCs w:val="false"/>
          <w:i w:val="false"/>
          <w:iCs w:val="false"/>
          <w:color w:val="000000"/>
          <w:sz w:val="22"/>
          <w:szCs w:val="22"/>
        </w:rPr>
        <w:t xml:space="preserve">On some charger blocks, the prongs are slightly recessed into the plastic body — the base of the prong is not fully exposed. The ratchet strap needs enough clearance to loop around the prong base where it meets the plastic. If the prong base is recessed even 1–2mm, the strap may not seat flush against the front plate.</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Survey the 20 most common charger blocks (Apple 20W, Samsung 25W, Google 30W, Anker Nano, Anker 65W, various Amazon Basics models, Dell/Lenovo/HP laptop bricks) and measure the prong base exposure on each. Design the strap loop to accommodate the shallowest prong base in the set.</w:t>
      </w:r>
    </w:p>
    <w:p>
      <w:pPr>
        <w:pStyle w:val="Heading2"/>
        <w:spacing w:after="160" w:before="300"/>
      </w:pPr>
      <w:r>
        <w:rPr>
          <w:rFonts w:ascii="Arial" w:cs="Arial" w:eastAsia="Arial" w:hAnsi="Arial"/>
          <w:b/>
          <w:bCs/>
          <w:color w:val="1B2A4A"/>
          <w:sz w:val="26"/>
          <w:szCs w:val="26"/>
        </w:rPr>
        <w:t xml:space="preserve">3.3 Folding / Rotating Prongs</w:t>
      </w:r>
    </w:p>
    <w:p>
      <w:pPr>
        <w:spacing w:after="80" w:before="80"/>
      </w:pPr>
      <w:r>
        <w:rPr>
          <w:rFonts w:ascii="Arial" w:cs="Arial" w:eastAsia="Arial" w:hAnsi="Arial"/>
          <w:b/>
          <w:bCs/>
          <w:i w:val="false"/>
          <w:iCs w:val="false"/>
          <w:color w:val="C0392B"/>
          <w:sz w:val="22"/>
          <w:szCs w:val="22"/>
        </w:rPr>
        <w:t xml:space="preserve">Status: </w:t>
      </w:r>
      <w:r>
        <w:rPr>
          <w:rFonts w:ascii="Arial" w:cs="Arial" w:eastAsia="Arial" w:hAnsi="Arial"/>
          <w:b w:val="false"/>
          <w:bCs w:val="false"/>
          <w:i w:val="false"/>
          <w:iCs w:val="false"/>
          <w:color w:val="000000"/>
          <w:sz w:val="22"/>
          <w:szCs w:val="22"/>
        </w:rPr>
        <w:t xml:space="preserve">Some charger blocks (notably older Apple designs and some travel adapters) have prongs that fold flat into the body for portability. When folded, the prongs are fully recessed and there’s no exposed base to strap onto. When extended, they may have a slightly different base profile than fixed-prong chargers.</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The ratchet strap must be installed with prongs in the extended/deployed position. Once strapped, the prongs can no longer fold. This is an acceptable trade-off — disclose on packaging: “For fixed-prong or deploy-and-lock charger blocks. Prongs will no longer fold after installation.” Some customers may not want this. Consider it a known limitation for V1.</w:t>
      </w:r>
    </w:p>
    <w:p>
      <w:pPr>
        <w:pStyle w:val="Heading2"/>
        <w:spacing w:after="160" w:before="300"/>
      </w:pPr>
      <w:r>
        <w:rPr>
          <w:rFonts w:ascii="Arial" w:cs="Arial" w:eastAsia="Arial" w:hAnsi="Arial"/>
          <w:b/>
          <w:bCs/>
          <w:color w:val="1B2A4A"/>
          <w:sz w:val="26"/>
          <w:szCs w:val="26"/>
        </w:rPr>
        <w:t xml:space="preserve">3.4 Molded Plugs on Corded Tools</w:t>
      </w:r>
    </w:p>
    <w:p>
      <w:pPr>
        <w:spacing w:after="80" w:before="80"/>
      </w:pPr>
      <w:r>
        <w:rPr>
          <w:rFonts w:ascii="Arial" w:cs="Arial" w:eastAsia="Arial" w:hAnsi="Arial"/>
          <w:b/>
          <w:bCs/>
          <w:i w:val="false"/>
          <w:iCs w:val="false"/>
          <w:color w:val="E87C3E"/>
          <w:sz w:val="22"/>
          <w:szCs w:val="22"/>
        </w:rPr>
        <w:t xml:space="preserve">Status: </w:t>
      </w:r>
      <w:r>
        <w:rPr>
          <w:rFonts w:ascii="Arial" w:cs="Arial" w:eastAsia="Arial" w:hAnsi="Arial"/>
          <w:b w:val="false"/>
          <w:bCs w:val="false"/>
          <w:i w:val="false"/>
          <w:iCs w:val="false"/>
          <w:color w:val="000000"/>
          <w:sz w:val="22"/>
          <w:szCs w:val="22"/>
        </w:rPr>
        <w:t xml:space="preserve">Power tools and appliances with permanently attached cords have molded rubber or plastic plug heads. These are larger and more irregular than charger block prong faces. The ratchet straps should still work on the prongs, but the shield’s flat resting surface may not sit flush against an irregularly shaped plug head.</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The shield does not need to sit perfectly flush against the plug face — it only needs to cover the prong tips. A small gap between the shield and the plug body is acceptable as long as the shield still blocks insertion into an outlet. Design the shield with a slight curvature or flexible lip to accommodate irregular plug profiles.</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4. Design Issue: Spring Force &amp; Mousetrap Snap</w:t>
      </w:r>
    </w:p>
    <w:p>
      <w:pPr>
        <w:pStyle w:val="Heading2"/>
        <w:spacing w:after="160" w:before="300"/>
      </w:pPr>
      <w:r>
        <w:rPr>
          <w:rFonts w:ascii="Arial" w:cs="Arial" w:eastAsia="Arial" w:hAnsi="Arial"/>
          <w:b/>
          <w:bCs/>
          <w:color w:val="1B2A4A"/>
          <w:sz w:val="26"/>
          <w:szCs w:val="26"/>
        </w:rPr>
        <w:t xml:space="preserve">4.1 Spring Tension Trade-off</w:t>
      </w:r>
    </w:p>
    <w:p>
      <w:pPr>
        <w:spacing w:after="80" w:before="80"/>
      </w:pPr>
      <w:r>
        <w:rPr>
          <w:rFonts w:ascii="Arial" w:cs="Arial" w:eastAsia="Arial" w:hAnsi="Arial"/>
          <w:b/>
          <w:bCs/>
          <w:i w:val="false"/>
          <w:iCs w:val="false"/>
          <w:color w:val="000000"/>
          <w:sz w:val="22"/>
          <w:szCs w:val="22"/>
        </w:rPr>
        <w:t xml:space="preserve">The problem: </w:t>
      </w:r>
      <w:r>
        <w:rPr>
          <w:rFonts w:ascii="Arial" w:cs="Arial" w:eastAsia="Arial" w:hAnsi="Arial"/>
          <w:b w:val="false"/>
          <w:bCs w:val="false"/>
          <w:i w:val="false"/>
          <w:iCs w:val="false"/>
          <w:color w:val="000000"/>
          <w:sz w:val="22"/>
          <w:szCs w:val="22"/>
        </w:rPr>
        <w:t xml:space="preserve">The torsion spring needs to be strong enough to create a satisfying, startling mousetrap snap (deterrent value) but not so strong that daily use becomes annoying or difficult for the owner. A spring that’s too stiff makes it hard to hold the shield open while plugging in. A spring that’s too weak makes a wimpy snap that doesn’t deter anyone.</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Prototype with 3–5 different torsion spring tensions and test with real users. The sweet spot is likely a spring that requires about 1–2 pounds of force to hold open (comfortable for one-handed operation) but snaps closed with an audible click in under 0.3 seconds when released. The audible click of the latch catching is as important as the spring force — engineer the latch to make a crisp, loud snap sound.</w:t>
      </w:r>
    </w:p>
    <w:p>
      <w:pPr>
        <w:pStyle w:val="Heading2"/>
        <w:spacing w:after="160" w:before="300"/>
      </w:pPr>
      <w:r>
        <w:rPr>
          <w:rFonts w:ascii="Arial" w:cs="Arial" w:eastAsia="Arial" w:hAnsi="Arial"/>
          <w:b/>
          <w:bCs/>
          <w:color w:val="1B2A4A"/>
          <w:sz w:val="26"/>
          <w:szCs w:val="26"/>
        </w:rPr>
        <w:t xml:space="preserve">4.2 Shield Clearance During Plugging In</w:t>
      </w:r>
    </w:p>
    <w:p>
      <w:pPr>
        <w:spacing w:after="80" w:before="80"/>
      </w:pPr>
      <w:r>
        <w:rPr>
          <w:rFonts w:ascii="Arial" w:cs="Arial" w:eastAsia="Arial" w:hAnsi="Arial"/>
          <w:b/>
          <w:bCs/>
          <w:i w:val="false"/>
          <w:iCs w:val="false"/>
          <w:color w:val="000000"/>
          <w:sz w:val="22"/>
          <w:szCs w:val="22"/>
        </w:rPr>
        <w:t xml:space="preserve">The problem: </w:t>
      </w:r>
      <w:r>
        <w:rPr>
          <w:rFonts w:ascii="Arial" w:cs="Arial" w:eastAsia="Arial" w:hAnsi="Arial"/>
          <w:b w:val="false"/>
          <w:bCs w:val="false"/>
          <w:i w:val="false"/>
          <w:iCs w:val="false"/>
          <w:color w:val="000000"/>
          <w:sz w:val="22"/>
          <w:szCs w:val="22"/>
        </w:rPr>
        <w:t xml:space="preserve">When the user swings the shield open and pushes the charger toward the outlet, the shield (now sticking out sideways) must clear the wall surface and outlet faceplate. If the shield is too wide, it may hit the wall before the prongs reach the outlet slots.</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The shield needs to swing at least 90° from closed (covering prongs) to open (parallel to the wall surface). At 90°, the flag sticks straight out from the wall and does not interfere with insertion. The pivot must allow a full 90°+ rotation. Test to confirm the shield clears the faceplate edge at full rotation.</w:t>
      </w:r>
    </w:p>
    <w:p>
      <w:pPr>
        <w:pStyle w:val="Heading2"/>
        <w:spacing w:after="160" w:before="300"/>
      </w:pPr>
      <w:r>
        <w:rPr>
          <w:rFonts w:ascii="Arial" w:cs="Arial" w:eastAsia="Arial" w:hAnsi="Arial"/>
          <w:b/>
          <w:bCs/>
          <w:color w:val="1B2A4A"/>
          <w:sz w:val="26"/>
          <w:szCs w:val="26"/>
        </w:rPr>
        <w:t xml:space="preserve">4.3 Shield Getting Caught Between Block and Wall</w:t>
      </w:r>
    </w:p>
    <w:p>
      <w:pPr>
        <w:spacing w:after="80" w:before="80"/>
      </w:pPr>
      <w:r>
        <w:rPr>
          <w:rFonts w:ascii="Arial" w:cs="Arial" w:eastAsia="Arial" w:hAnsi="Arial"/>
          <w:b/>
          <w:bCs/>
          <w:i w:val="false"/>
          <w:iCs w:val="false"/>
          <w:color w:val="000000"/>
          <w:sz w:val="22"/>
          <w:szCs w:val="22"/>
        </w:rPr>
        <w:t xml:space="preserve">The problem: </w:t>
      </w:r>
      <w:r>
        <w:rPr>
          <w:rFonts w:ascii="Arial" w:cs="Arial" w:eastAsia="Arial" w:hAnsi="Arial"/>
          <w:b w:val="false"/>
          <w:bCs w:val="false"/>
          <w:i w:val="false"/>
          <w:iCs w:val="false"/>
          <w:color w:val="000000"/>
          <w:sz w:val="22"/>
          <w:szCs w:val="22"/>
        </w:rPr>
        <w:t xml:space="preserve">If the user doesn’t fully swing the shield to 90° before plugging in, the shield could get pinched between the charger block face and the outlet faceplate. This could damage the shield or prevent a flush plug-in.</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Add a detent or stop at the 90° position so the shield naturally parks at full open. A small bump or ridge on the pivot that the shield clicks past at 90° — not strong enough to prevent closing (the spring must overpower it) but enough to hold the shield at 90° during plug-in. This gives the user a clear “it’s fully open” tactile feedback.</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5. Design Issue: Push-Button Mechanical Lock</w:t>
      </w:r>
    </w:p>
    <w:p>
      <w:pPr>
        <w:pStyle w:val="Heading2"/>
        <w:spacing w:after="160" w:before="300"/>
      </w:pPr>
      <w:r>
        <w:rPr>
          <w:rFonts w:ascii="Arial" w:cs="Arial" w:eastAsia="Arial" w:hAnsi="Arial"/>
          <w:b/>
          <w:bCs/>
          <w:color w:val="1B2A4A"/>
          <w:sz w:val="26"/>
          <w:szCs w:val="26"/>
        </w:rPr>
        <w:t xml:space="preserve">5.1 Miniaturization</w:t>
      </w:r>
    </w:p>
    <w:p>
      <w:pPr>
        <w:spacing w:after="80" w:before="80"/>
      </w:pPr>
      <w:r>
        <w:rPr>
          <w:rFonts w:ascii="Arial" w:cs="Arial" w:eastAsia="Arial" w:hAnsi="Arial"/>
          <w:b/>
          <w:bCs/>
          <w:i w:val="false"/>
          <w:iCs w:val="false"/>
          <w:color w:val="000000"/>
          <w:sz w:val="22"/>
          <w:szCs w:val="22"/>
        </w:rPr>
        <w:t xml:space="preserve">The challenge: </w:t>
      </w:r>
      <w:r>
        <w:rPr>
          <w:rFonts w:ascii="Arial" w:cs="Arial" w:eastAsia="Arial" w:hAnsi="Arial"/>
          <w:b w:val="false"/>
          <w:bCs w:val="false"/>
          <w:i w:val="false"/>
          <w:iCs w:val="false"/>
          <w:color w:val="000000"/>
          <w:sz w:val="22"/>
          <w:szCs w:val="22"/>
        </w:rPr>
        <w:t xml:space="preserve">Mechanical push-button sequential locks exist (used on doors, safes, gun locks) but they are typically much larger than what’s needed here. The shield is only about 50–70mm wide and 25–35mm tall. Fitting a 3-button sequential cam mechanism into that footprint requires either custom tooling or sourcing from a manufacturer who specializes in miniature mechanical locks.</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Contact manufacturers of luggage locks, small combination padlocks, and mechanical push-button locks. Companies like Combi-Cam, FJM Security, CompX, and various Shenzhen lock manufacturers may have existing mechanisms that can be adapted. Alternatively, a simple approach: 3 spring-loaded buttons connected to a sliding bar with notches — correct sequence aligns all notches to release the latch. This is mechanically simple and can be injection-molded.</w:t>
      </w:r>
    </w:p>
    <w:p>
      <w:pPr>
        <w:pStyle w:val="Heading2"/>
        <w:spacing w:after="160" w:before="300"/>
      </w:pPr>
      <w:r>
        <w:rPr>
          <w:rFonts w:ascii="Arial" w:cs="Arial" w:eastAsia="Arial" w:hAnsi="Arial"/>
          <w:b/>
          <w:bCs/>
          <w:color w:val="1B2A4A"/>
          <w:sz w:val="26"/>
          <w:szCs w:val="26"/>
        </w:rPr>
        <w:t xml:space="preserve">5.2 Only 27 Combinations</w:t>
      </w:r>
    </w:p>
    <w:p>
      <w:pPr>
        <w:spacing w:after="80" w:before="80"/>
      </w:pPr>
      <w:r>
        <w:rPr>
          <w:rFonts w:ascii="Arial" w:cs="Arial" w:eastAsia="Arial" w:hAnsi="Arial"/>
          <w:b/>
          <w:bCs/>
          <w:i w:val="false"/>
          <w:iCs w:val="false"/>
          <w:color w:val="000000"/>
          <w:sz w:val="22"/>
          <w:szCs w:val="22"/>
        </w:rPr>
        <w:t xml:space="preserve">The concern: </w:t>
      </w:r>
      <w:r>
        <w:rPr>
          <w:rFonts w:ascii="Arial" w:cs="Arial" w:eastAsia="Arial" w:hAnsi="Arial"/>
          <w:b w:val="false"/>
          <w:bCs w:val="false"/>
          <w:i w:val="false"/>
          <w:iCs w:val="false"/>
          <w:color w:val="000000"/>
          <w:sz w:val="22"/>
          <w:szCs w:val="22"/>
        </w:rPr>
        <w:t xml:space="preserve">With 3 buttons and a 3-press sequence, there are only 27 possible codes (3³). Someone could try all 27 in about 2–3 minutes.</w:t>
      </w:r>
    </w:p>
    <w:p>
      <w:pPr>
        <w:spacing w:after="80" w:before="80"/>
      </w:pPr>
      <w:r>
        <w:rPr>
          <w:rFonts w:ascii="Arial" w:cs="Arial" w:eastAsia="Arial" w:hAnsi="Arial"/>
          <w:b/>
          <w:bCs/>
          <w:i w:val="false"/>
          <w:iCs w:val="false"/>
          <w:color w:val="27AE60"/>
          <w:sz w:val="22"/>
          <w:szCs w:val="22"/>
        </w:rPr>
        <w:t xml:space="preserve">Why this is okay for V1: </w:t>
      </w:r>
      <w:r>
        <w:rPr>
          <w:rFonts w:ascii="Arial" w:cs="Arial" w:eastAsia="Arial" w:hAnsi="Arial"/>
          <w:b w:val="false"/>
          <w:bCs w:val="false"/>
          <w:i w:val="false"/>
          <w:iCs w:val="false"/>
          <w:color w:val="000000"/>
          <w:sz w:val="22"/>
          <w:szCs w:val="22"/>
        </w:rPr>
        <w:t xml:space="preserve">The target is casual, opportunistic theft — not safe-cracking. A roommate, classmate, or coworker is not going to stand at an outlet for 3 minutes systematically trying combinations while everyone watches. The visible act of trying to crack the code IS the deterrent. If someone is that determined, they’d just cut the straps — and if they’re willing to do that, no consumer product at any price point would stop them. 27 combinations is enough for the behavioral thesis.</w:t>
      </w:r>
    </w:p>
    <w:p>
      <w:pPr>
        <w:spacing w:after="80" w:before="80"/>
      </w:pPr>
      <w:r>
        <w:rPr>
          <w:rFonts w:ascii="Arial" w:cs="Arial" w:eastAsia="Arial" w:hAnsi="Arial"/>
          <w:b/>
          <w:bCs/>
          <w:i w:val="false"/>
          <w:iCs w:val="false"/>
          <w:color w:val="000000"/>
          <w:sz w:val="22"/>
          <w:szCs w:val="22"/>
        </w:rPr>
        <w:t xml:space="preserve">For V2 (Pro): </w:t>
      </w:r>
      <w:r>
        <w:rPr>
          <w:rFonts w:ascii="Arial" w:cs="Arial" w:eastAsia="Arial" w:hAnsi="Arial"/>
          <w:b w:val="false"/>
          <w:bCs w:val="false"/>
          <w:i w:val="false"/>
          <w:iCs w:val="false"/>
          <w:color w:val="000000"/>
          <w:sz w:val="22"/>
          <w:szCs w:val="22"/>
        </w:rPr>
        <w:t xml:space="preserve">An electronic version with a numeric keypad can offer 1,000+ combinations. But that’s a premium product at a higher price point.</w:t>
      </w:r>
    </w:p>
    <w:p>
      <w:pPr>
        <w:pStyle w:val="Heading2"/>
        <w:spacing w:after="160" w:before="300"/>
      </w:pPr>
      <w:r>
        <w:rPr>
          <w:rFonts w:ascii="Arial" w:cs="Arial" w:eastAsia="Arial" w:hAnsi="Arial"/>
          <w:b/>
          <w:bCs/>
          <w:color w:val="1B2A4A"/>
          <w:sz w:val="26"/>
          <w:szCs w:val="26"/>
        </w:rPr>
        <w:t xml:space="preserve">5.3 Code Setting Mechanism</w:t>
      </w:r>
    </w:p>
    <w:p>
      <w:pPr>
        <w:spacing w:after="80" w:before="80"/>
      </w:pPr>
      <w:r>
        <w:rPr>
          <w:rFonts w:ascii="Arial" w:cs="Arial" w:eastAsia="Arial" w:hAnsi="Arial"/>
          <w:b/>
          <w:bCs/>
          <w:i w:val="false"/>
          <w:iCs w:val="false"/>
          <w:color w:val="000000"/>
          <w:sz w:val="22"/>
          <w:szCs w:val="22"/>
        </w:rPr>
        <w:t xml:space="preserve">The challenge: </w:t>
      </w:r>
      <w:r>
        <w:rPr>
          <w:rFonts w:ascii="Arial" w:cs="Arial" w:eastAsia="Arial" w:hAnsi="Arial"/>
          <w:b w:val="false"/>
          <w:bCs w:val="false"/>
          <w:i w:val="false"/>
          <w:iCs w:val="false"/>
          <w:color w:val="000000"/>
          <w:sz w:val="22"/>
          <w:szCs w:val="22"/>
        </w:rPr>
        <w:t xml:space="preserve">The owner needs a way to set their personal code during initial setup. In a mechanical system, this typically involves a reset procedure that repositions internal cams or discs to a new sequence. The mechanism must be simple enough for a consumer to do once without frustration, but not so accessible that a thief can easily reset the code.</w:t>
      </w:r>
    </w:p>
    <w:p>
      <w:pPr>
        <w:spacing w:after="80" w:before="80"/>
      </w:pPr>
      <w:r>
        <w:rPr>
          <w:rFonts w:ascii="Arial" w:cs="Arial" w:eastAsia="Arial" w:hAnsi="Arial"/>
          <w:b/>
          <w:bCs/>
          <w:i w:val="false"/>
          <w:iCs w:val="false"/>
          <w:color w:val="000000"/>
          <w:sz w:val="22"/>
          <w:szCs w:val="22"/>
        </w:rPr>
        <w:t xml:space="preserve">Design-around: </w:t>
      </w:r>
      <w:r>
        <w:rPr>
          <w:rFonts w:ascii="Arial" w:cs="Arial" w:eastAsia="Arial" w:hAnsi="Arial"/>
          <w:b w:val="false"/>
          <w:bCs w:val="false"/>
          <w:i w:val="false"/>
          <w:iCs w:val="false"/>
          <w:color w:val="000000"/>
          <w:sz w:val="22"/>
          <w:szCs w:val="22"/>
        </w:rPr>
        <w:t xml:space="preserve">A recessed reset pinhole on the back/hidden side of the shield (accessible only when the shield is open/unlocked). The owner inserts a pin (paperclip or included tool), presses and holds, then enters the new sequence. The pin is only accessible when the shield is already open, meaning you must know the current code to change it.</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6. Design Issue: Materials &amp; Durability</w:t>
      </w:r>
    </w:p>
    <w:p>
      <w:pPr>
        <w:pStyle w:val="Heading2"/>
        <w:spacing w:after="160" w:before="300"/>
      </w:pPr>
      <w:r>
        <w:rPr>
          <w:rFonts w:ascii="Arial" w:cs="Arial" w:eastAsia="Arial" w:hAnsi="Arial"/>
          <w:b/>
          <w:bCs/>
          <w:color w:val="1B2A4A"/>
          <w:sz w:val="26"/>
          <w:szCs w:val="26"/>
        </w:rPr>
        <w:t xml:space="preserve">6.1 Plastic Selection</w:t>
      </w:r>
    </w:p>
    <w:p>
      <w:pPr>
        <w:spacing w:after="80" w:before="80"/>
      </w:pPr>
      <w:r>
        <w:rPr>
          <w:rFonts w:ascii="Arial" w:cs="Arial" w:eastAsia="Arial" w:hAnsi="Arial"/>
          <w:b/>
          <w:bCs/>
          <w:i w:val="false"/>
          <w:iCs w:val="false"/>
          <w:color w:val="000000"/>
          <w:sz w:val="22"/>
          <w:szCs w:val="22"/>
        </w:rPr>
        <w:t xml:space="preserve">Requirement: </w:t>
      </w:r>
      <w:r>
        <w:rPr>
          <w:rFonts w:ascii="Arial" w:cs="Arial" w:eastAsia="Arial" w:hAnsi="Arial"/>
          <w:b w:val="false"/>
          <w:bCs w:val="false"/>
          <w:i w:val="false"/>
          <w:iCs w:val="false"/>
          <w:color w:val="000000"/>
          <w:sz w:val="22"/>
          <w:szCs w:val="22"/>
        </w:rPr>
        <w:t xml:space="preserve">The shield and ratchet mounts must be made from a plastic that is strong enough to resist casual attempts to pry or snap it, durable enough for daily spring-loaded cycling (potentially thousands of open/close cycles over the product’s life), and heat-resistant enough to sit directly against a charger block that may get warm during use.</w:t>
      </w:r>
    </w:p>
    <w:p>
      <w:pPr>
        <w:spacing w:after="80" w:before="80"/>
      </w:pPr>
      <w:r>
        <w:rPr>
          <w:rFonts w:ascii="Arial" w:cs="Arial" w:eastAsia="Arial" w:hAnsi="Arial"/>
          <w:b/>
          <w:bCs/>
          <w:i w:val="false"/>
          <w:iCs w:val="false"/>
          <w:color w:val="000000"/>
          <w:sz w:val="22"/>
          <w:szCs w:val="22"/>
        </w:rPr>
        <w:t xml:space="preserve">Recommended material: </w:t>
      </w:r>
      <w:r>
        <w:rPr>
          <w:rFonts w:ascii="Arial" w:cs="Arial" w:eastAsia="Arial" w:hAnsi="Arial"/>
          <w:b w:val="false"/>
          <w:bCs w:val="false"/>
          <w:i w:val="false"/>
          <w:iCs w:val="false"/>
          <w:color w:val="000000"/>
          <w:sz w:val="22"/>
          <w:szCs w:val="22"/>
        </w:rPr>
        <w:t xml:space="preserve">Glass-filled nylon (PA66-GF) or high-impact ABS. Both are inexpensive, injection-moldable, durable, and heat-resistant to 80–100°C — well above normal charger operating temperatures. Glass-filled nylon has better spring memory for the ratchet teeth. ABS is easier to color and print on for branding.</w:t>
      </w:r>
    </w:p>
    <w:p>
      <w:pPr>
        <w:pStyle w:val="Heading2"/>
        <w:spacing w:after="160" w:before="300"/>
      </w:pPr>
      <w:r>
        <w:rPr>
          <w:rFonts w:ascii="Arial" w:cs="Arial" w:eastAsia="Arial" w:hAnsi="Arial"/>
          <w:b/>
          <w:bCs/>
          <w:color w:val="1B2A4A"/>
          <w:sz w:val="26"/>
          <w:szCs w:val="26"/>
        </w:rPr>
        <w:t xml:space="preserve">6.2 Spring Fatigue</w:t>
      </w:r>
    </w:p>
    <w:p>
      <w:pPr>
        <w:spacing w:after="80" w:before="80"/>
      </w:pPr>
      <w:r>
        <w:rPr>
          <w:rFonts w:ascii="Arial" w:cs="Arial" w:eastAsia="Arial" w:hAnsi="Arial"/>
          <w:b/>
          <w:bCs/>
          <w:i w:val="false"/>
          <w:iCs w:val="false"/>
          <w:color w:val="000000"/>
          <w:sz w:val="22"/>
          <w:szCs w:val="22"/>
        </w:rPr>
        <w:t xml:space="preserve">Concern: </w:t>
      </w:r>
      <w:r>
        <w:rPr>
          <w:rFonts w:ascii="Arial" w:cs="Arial" w:eastAsia="Arial" w:hAnsi="Arial"/>
          <w:b w:val="false"/>
          <w:bCs w:val="false"/>
          <w:i w:val="false"/>
          <w:iCs w:val="false"/>
          <w:color w:val="000000"/>
          <w:sz w:val="22"/>
          <w:szCs w:val="22"/>
        </w:rPr>
        <w:t xml:space="preserve">The torsion spring will cycle open and closed potentially 2–5 times per day. Over a 2-year product life, that’s 1,500–3,600 cycles. The spring must maintain its tension over that lifetime.</w:t>
      </w:r>
    </w:p>
    <w:p>
      <w:pPr>
        <w:spacing w:after="80" w:before="80"/>
      </w:pPr>
      <w:r>
        <w:rPr>
          <w:rFonts w:ascii="Arial" w:cs="Arial" w:eastAsia="Arial" w:hAnsi="Arial"/>
          <w:b/>
          <w:bCs/>
          <w:i w:val="false"/>
          <w:iCs w:val="false"/>
          <w:color w:val="000000"/>
          <w:sz w:val="22"/>
          <w:szCs w:val="22"/>
        </w:rPr>
        <w:t xml:space="preserve">Solution: </w:t>
      </w:r>
      <w:r>
        <w:rPr>
          <w:rFonts w:ascii="Arial" w:cs="Arial" w:eastAsia="Arial" w:hAnsi="Arial"/>
          <w:b w:val="false"/>
          <w:bCs w:val="false"/>
          <w:i w:val="false"/>
          <w:iCs w:val="false"/>
          <w:color w:val="000000"/>
          <w:sz w:val="22"/>
          <w:szCs w:val="22"/>
        </w:rPr>
        <w:t xml:space="preserve">Use music wire (ASTM A228) or stainless steel spring wire for the torsion spring. These materials are rated for 100,000+ cycles at modest deflection angles. 3,600 cycles is well within their fatigue life.</w:t>
      </w:r>
    </w:p>
    <w:p>
      <w:pPr>
        <w:pStyle w:val="Heading2"/>
        <w:spacing w:after="160" w:before="300"/>
      </w:pPr>
      <w:r>
        <w:rPr>
          <w:rFonts w:ascii="Arial" w:cs="Arial" w:eastAsia="Arial" w:hAnsi="Arial"/>
          <w:b/>
          <w:bCs/>
          <w:color w:val="1B2A4A"/>
          <w:sz w:val="26"/>
          <w:szCs w:val="26"/>
        </w:rPr>
        <w:t xml:space="preserve">6.3 Button Wear</w:t>
      </w:r>
    </w:p>
    <w:p>
      <w:pPr>
        <w:spacing w:after="80" w:before="80"/>
      </w:pPr>
      <w:r>
        <w:rPr>
          <w:rFonts w:ascii="Arial" w:cs="Arial" w:eastAsia="Arial" w:hAnsi="Arial"/>
          <w:b/>
          <w:bCs/>
          <w:i w:val="false"/>
          <w:iCs w:val="false"/>
          <w:color w:val="000000"/>
          <w:sz w:val="22"/>
          <w:szCs w:val="22"/>
        </w:rPr>
        <w:t xml:space="preserve">Concern: </w:t>
      </w:r>
      <w:r>
        <w:rPr>
          <w:rFonts w:ascii="Arial" w:cs="Arial" w:eastAsia="Arial" w:hAnsi="Arial"/>
          <w:b w:val="false"/>
          <w:bCs w:val="false"/>
          <w:i w:val="false"/>
          <w:iCs w:val="false"/>
          <w:color w:val="000000"/>
          <w:sz w:val="22"/>
          <w:szCs w:val="22"/>
        </w:rPr>
        <w:t xml:space="preserve">The push-buttons will be pressed thousands of times. The button mechanism must not wear smooth or lose its click feel over time.</w:t>
      </w:r>
    </w:p>
    <w:p>
      <w:pPr>
        <w:spacing w:after="80" w:before="80"/>
      </w:pPr>
      <w:r>
        <w:rPr>
          <w:rFonts w:ascii="Arial" w:cs="Arial" w:eastAsia="Arial" w:hAnsi="Arial"/>
          <w:b/>
          <w:bCs/>
          <w:i w:val="false"/>
          <w:iCs w:val="false"/>
          <w:color w:val="000000"/>
          <w:sz w:val="22"/>
          <w:szCs w:val="22"/>
        </w:rPr>
        <w:t xml:space="preserve">Solution: </w:t>
      </w:r>
      <w:r>
        <w:rPr>
          <w:rFonts w:ascii="Arial" w:cs="Arial" w:eastAsia="Arial" w:hAnsi="Arial"/>
          <w:b w:val="false"/>
          <w:bCs w:val="false"/>
          <w:i w:val="false"/>
          <w:iCs w:val="false"/>
          <w:color w:val="000000"/>
          <w:sz w:val="22"/>
          <w:szCs w:val="22"/>
        </w:rPr>
        <w:t xml:space="preserve">Use POM (Delrin/acetal) for button and cam components. POM has excellent wear resistance, low friction, and maintains dimensional stability over many cycles. It’s the standard material for mechanical lock internals.</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7. Design Issue: Intellectual Property &amp; Legal</w:t>
      </w:r>
    </w:p>
    <w:p>
      <w:pPr>
        <w:pStyle w:val="Heading2"/>
        <w:spacing w:after="160" w:before="300"/>
      </w:pPr>
      <w:r>
        <w:rPr>
          <w:rFonts w:ascii="Arial" w:cs="Arial" w:eastAsia="Arial" w:hAnsi="Arial"/>
          <w:b/>
          <w:bCs/>
          <w:color w:val="1B2A4A"/>
          <w:sz w:val="26"/>
          <w:szCs w:val="26"/>
        </w:rPr>
        <w:t xml:space="preserve">7.1 Permaplug Patent (US #10985516)</w:t>
      </w:r>
    </w:p>
    <w:p>
      <w:pPr>
        <w:spacing w:after="80" w:before="80"/>
      </w:pPr>
      <w:r>
        <w:rPr>
          <w:rFonts w:ascii="Arial" w:cs="Arial" w:eastAsia="Arial" w:hAnsi="Arial"/>
          <w:b/>
          <w:bCs/>
          <w:i w:val="false"/>
          <w:iCs w:val="false"/>
          <w:color w:val="E87C3E"/>
          <w:sz w:val="22"/>
          <w:szCs w:val="22"/>
        </w:rPr>
        <w:t xml:space="preserve">Risk level: </w:t>
      </w:r>
      <w:r>
        <w:rPr>
          <w:rFonts w:ascii="Arial" w:cs="Arial" w:eastAsia="Arial" w:hAnsi="Arial"/>
          <w:b w:val="false"/>
          <w:bCs w:val="false"/>
          <w:i w:val="false"/>
          <w:iCs w:val="false"/>
          <w:color w:val="000000"/>
          <w:sz w:val="22"/>
          <w:szCs w:val="22"/>
        </w:rPr>
        <w:t xml:space="preserve">Medium. Permaplug’s patent covers a system that locks a charger to an outlet faceplate via a locking cover. ReBolt™ Product A (prong-mount) is fundamentally different — it mounts on the charger’s prongs, not on the outlet. Product B (faceplate-mount) is closer to Permaplug’s territory.</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Have a patent attorney perform a freedom-to-operate analysis before launching either product. The spring-loaded gate shield with push-button code is a novel mechanism not present in Permaplug’s patent, which uses a screw-down cover. But confirm this formally.</w:t>
      </w:r>
    </w:p>
    <w:p>
      <w:pPr>
        <w:pStyle w:val="Heading2"/>
        <w:spacing w:after="160" w:before="300"/>
      </w:pPr>
      <w:r>
        <w:rPr>
          <w:rFonts w:ascii="Arial" w:cs="Arial" w:eastAsia="Arial" w:hAnsi="Arial"/>
          <w:b/>
          <w:bCs/>
          <w:color w:val="1B2A4A"/>
          <w:sz w:val="26"/>
          <w:szCs w:val="26"/>
        </w:rPr>
        <w:t xml:space="preserve">7.2 Lock Socket</w:t>
      </w:r>
    </w:p>
    <w:p>
      <w:pPr>
        <w:spacing w:after="80" w:before="80"/>
      </w:pPr>
      <w:r>
        <w:rPr>
          <w:rFonts w:ascii="Arial" w:cs="Arial" w:eastAsia="Arial" w:hAnsi="Arial"/>
          <w:b/>
          <w:bCs/>
          <w:i w:val="false"/>
          <w:iCs w:val="false"/>
          <w:color w:val="E87C3E"/>
          <w:sz w:val="22"/>
          <w:szCs w:val="22"/>
        </w:rPr>
        <w:t xml:space="preserve">Risk level: </w:t>
      </w:r>
      <w:r>
        <w:rPr>
          <w:rFonts w:ascii="Arial" w:cs="Arial" w:eastAsia="Arial" w:hAnsi="Arial"/>
          <w:b w:val="false"/>
          <w:bCs w:val="false"/>
          <w:i w:val="false"/>
          <w:iCs w:val="false"/>
          <w:color w:val="000000"/>
          <w:sz w:val="22"/>
          <w:szCs w:val="22"/>
        </w:rPr>
        <w:t xml:space="preserve">Lock Socket uses a shell that wraps around the charger block and attaches to the faceplate via security screw. They claim “multiple pending patents.” ReBolt™’s mechanism is different (spring-loaded gate vs. static shell, push-button code vs. security screw), but review their pending claims when published.</w:t>
      </w:r>
    </w:p>
    <w:p>
      <w:pPr>
        <w:pStyle w:val="Heading2"/>
        <w:spacing w:after="160" w:before="300"/>
      </w:pPr>
      <w:r>
        <w:rPr>
          <w:rFonts w:ascii="Arial" w:cs="Arial" w:eastAsia="Arial" w:hAnsi="Arial"/>
          <w:b/>
          <w:bCs/>
          <w:color w:val="1B2A4A"/>
          <w:sz w:val="26"/>
          <w:szCs w:val="26"/>
        </w:rPr>
        <w:t xml:space="preserve">7.3 Your Own Patent Strategy</w:t>
      </w:r>
    </w:p>
    <w:p>
      <w:pPr>
        <w:spacing w:after="80" w:before="80"/>
      </w:pPr>
      <w:r>
        <w:rPr>
          <w:rFonts w:ascii="Arial" w:cs="Arial" w:eastAsia="Arial" w:hAnsi="Arial"/>
          <w:b/>
          <w:bCs/>
          <w:i w:val="false"/>
          <w:iCs w:val="false"/>
          <w:color w:val="C0392B"/>
          <w:sz w:val="22"/>
          <w:szCs w:val="22"/>
        </w:rPr>
        <w:t xml:space="preserve">Urgency: HIGH. </w:t>
      </w:r>
      <w:r>
        <w:rPr>
          <w:rFonts w:ascii="Arial" w:cs="Arial" w:eastAsia="Arial" w:hAnsi="Arial"/>
          <w:b w:val="false"/>
          <w:bCs w:val="false"/>
          <w:i w:val="false"/>
          <w:iCs w:val="false"/>
          <w:color w:val="000000"/>
          <w:sz w:val="22"/>
          <w:szCs w:val="22"/>
        </w:rPr>
        <w:t xml:space="preserve">File a provisional patent application BEFORE showing the product to any manufacturer, investor, or outside party. The provisional gives you 12 months of “patent pending” protection for approximately $1,500–$3,000 (attorney-assisted) and establishes your priority date. Key claims to protect:</w:t>
      </w:r>
    </w:p>
    <w:p>
      <w:pPr>
        <w:pStyle w:val="ListParagraph"/>
        <w:numPr>
          <w:ilvl w:val="0"/>
          <w:numId w:val="2"/>
        </w:numPr>
        <w:spacing w:after="40" w:before="40"/>
      </w:pPr>
      <w:r>
        <w:rPr>
          <w:rFonts w:ascii="Arial" w:cs="Arial" w:eastAsia="Arial" w:hAnsi="Arial"/>
          <w:sz w:val="22"/>
          <w:szCs w:val="22"/>
        </w:rPr>
        <w:t xml:space="preserve">A spring-loaded gate shield that covers AC prongs of a plug and auto-returns to closed position when the plug is removed from an outlet (the mousetrap mechanism)</w:t>
      </w:r>
    </w:p>
    <w:p>
      <w:pPr>
        <w:pStyle w:val="ListParagraph"/>
        <w:numPr>
          <w:ilvl w:val="0"/>
          <w:numId w:val="2"/>
        </w:numPr>
        <w:spacing w:after="40" w:before="40"/>
      </w:pPr>
      <w:r>
        <w:rPr>
          <w:rFonts w:ascii="Arial" w:cs="Arial" w:eastAsia="Arial" w:hAnsi="Arial"/>
          <w:sz w:val="22"/>
          <w:szCs w:val="22"/>
        </w:rPr>
        <w:t xml:space="preserve">A mechanical push-button sequential code release integrated into the gate shield</w:t>
      </w:r>
    </w:p>
    <w:p>
      <w:pPr>
        <w:pStyle w:val="ListParagraph"/>
        <w:numPr>
          <w:ilvl w:val="0"/>
          <w:numId w:val="2"/>
        </w:numPr>
        <w:spacing w:after="40" w:before="40"/>
      </w:pPr>
      <w:r>
        <w:rPr>
          <w:rFonts w:ascii="Arial" w:cs="Arial" w:eastAsia="Arial" w:hAnsi="Arial"/>
          <w:sz w:val="22"/>
          <w:szCs w:val="22"/>
        </w:rPr>
        <w:t xml:space="preserve">A ratchet-strap mounting system that permanently attaches to individual AC prong bases</w:t>
      </w:r>
    </w:p>
    <w:p>
      <w:pPr>
        <w:pStyle w:val="ListParagraph"/>
        <w:numPr>
          <w:ilvl w:val="0"/>
          <w:numId w:val="2"/>
        </w:numPr>
        <w:spacing w:after="40" w:before="40"/>
      </w:pPr>
      <w:r>
        <w:rPr>
          <w:rFonts w:ascii="Arial" w:cs="Arial" w:eastAsia="Arial" w:hAnsi="Arial"/>
          <w:sz w:val="22"/>
          <w:szCs w:val="22"/>
        </w:rPr>
        <w:t xml:space="preserve">The combination of visible branding on the gate shield as an integrated deterrent element</w:t>
      </w:r>
    </w:p>
    <w:p>
      <w:pPr>
        <w:pStyle w:val="Heading2"/>
        <w:spacing w:after="160" w:before="300"/>
      </w:pPr>
      <w:r>
        <w:rPr>
          <w:rFonts w:ascii="Arial" w:cs="Arial" w:eastAsia="Arial" w:hAnsi="Arial"/>
          <w:b/>
          <w:bCs/>
          <w:color w:val="1B2A4A"/>
          <w:sz w:val="26"/>
          <w:szCs w:val="26"/>
        </w:rPr>
        <w:t xml:space="preserve">7.4 Trademark</w:t>
      </w:r>
    </w:p>
    <w:p>
      <w:pPr>
        <w:spacing w:after="80" w:before="80"/>
      </w:pPr>
      <w:r>
        <w:rPr>
          <w:rFonts w:ascii="Arial" w:cs="Arial" w:eastAsia="Arial" w:hAnsi="Arial"/>
          <w:b/>
          <w:bCs/>
          <w:i w:val="false"/>
          <w:iCs w:val="false"/>
          <w:color w:val="000000"/>
          <w:sz w:val="22"/>
          <w:szCs w:val="22"/>
        </w:rPr>
        <w:t xml:space="preserve">Action needed: </w:t>
      </w:r>
      <w:r>
        <w:rPr>
          <w:rFonts w:ascii="Arial" w:cs="Arial" w:eastAsia="Arial" w:hAnsi="Arial"/>
          <w:b w:val="false"/>
          <w:bCs w:val="false"/>
          <w:i w:val="false"/>
          <w:iCs w:val="false"/>
          <w:color w:val="000000"/>
          <w:sz w:val="22"/>
          <w:szCs w:val="22"/>
        </w:rPr>
        <w:t xml:space="preserve">File trademark applications for “ReBolt” and “ReBolted” with the USPTO. Also consider “The charger that bites back” as a registered tagline. Search the TESS database first to confirm availability. Filing cost is approximately $250–$350 per class.</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8. Design Issue: Safety &amp; Product Liability</w:t>
      </w:r>
    </w:p>
    <w:p>
      <w:pPr>
        <w:pStyle w:val="Heading2"/>
        <w:spacing w:after="160" w:before="300"/>
      </w:pPr>
      <w:r>
        <w:rPr>
          <w:rFonts w:ascii="Arial" w:cs="Arial" w:eastAsia="Arial" w:hAnsi="Arial"/>
          <w:b/>
          <w:bCs/>
          <w:color w:val="1B2A4A"/>
          <w:sz w:val="26"/>
          <w:szCs w:val="26"/>
        </w:rPr>
        <w:t xml:space="preserve">8.1 Electrical Safety</w:t>
      </w:r>
    </w:p>
    <w:p>
      <w:pPr>
        <w:spacing w:after="80" w:before="80"/>
      </w:pPr>
      <w:r>
        <w:rPr>
          <w:rFonts w:ascii="Arial" w:cs="Arial" w:eastAsia="Arial" w:hAnsi="Arial"/>
          <w:b/>
          <w:bCs/>
          <w:i w:val="false"/>
          <w:iCs w:val="false"/>
          <w:color w:val="27AE60"/>
          <w:sz w:val="22"/>
          <w:szCs w:val="22"/>
        </w:rPr>
        <w:t xml:space="preserve">Key point: </w:t>
      </w:r>
      <w:r>
        <w:rPr>
          <w:rFonts w:ascii="Arial" w:cs="Arial" w:eastAsia="Arial" w:hAnsi="Arial"/>
          <w:b w:val="false"/>
          <w:bCs w:val="false"/>
          <w:i w:val="false"/>
          <w:iCs w:val="false"/>
          <w:color w:val="000000"/>
          <w:sz w:val="22"/>
          <w:szCs w:val="22"/>
        </w:rPr>
        <w:t xml:space="preserve">Product A is a passive mechanical device. It does not conduct, switch, convert, or regulate electricity. It is a physical barrier that covers prong tips. This means it almost certainly does NOT require UL listing, ETL certification, or FCC testing. It is comparable to a plastic outlet cover or plug cap — neither of which require electrical certification.</w:t>
      </w:r>
    </w:p>
    <w:p>
      <w:pPr>
        <w:spacing w:after="80" w:before="80"/>
      </w:pPr>
      <w:r>
        <w:rPr>
          <w:rFonts w:ascii="Arial" w:cs="Arial" w:eastAsia="Arial" w:hAnsi="Arial"/>
          <w:b/>
          <w:bCs/>
          <w:i w:val="false"/>
          <w:iCs w:val="false"/>
          <w:color w:val="000000"/>
          <w:sz w:val="22"/>
          <w:szCs w:val="22"/>
        </w:rPr>
        <w:t xml:space="preserve">However: </w:t>
      </w:r>
      <w:r>
        <w:rPr>
          <w:rFonts w:ascii="Arial" w:cs="Arial" w:eastAsia="Arial" w:hAnsi="Arial"/>
          <w:b w:val="false"/>
          <w:bCs w:val="false"/>
          <w:i w:val="false"/>
          <w:iCs w:val="false"/>
          <w:color w:val="000000"/>
          <w:sz w:val="22"/>
          <w:szCs w:val="22"/>
        </w:rPr>
        <w:t xml:space="preserve">The product sits directly adjacent to AC prongs that carry 120V. The plastic must be non-conductive (ABS and nylon both are). The shield must not create a situation where exposed prong tips can accidentally contact the shield’s internal surfaces in a way that creates a short or arc. Design the prong channels with sufficient clearance and use a non-conductive material throughout.</w:t>
      </w:r>
    </w:p>
    <w:p>
      <w:pPr>
        <w:pStyle w:val="Heading2"/>
        <w:spacing w:after="160" w:before="300"/>
      </w:pPr>
      <w:r>
        <w:rPr>
          <w:rFonts w:ascii="Arial" w:cs="Arial" w:eastAsia="Arial" w:hAnsi="Arial"/>
          <w:b/>
          <w:bCs/>
          <w:color w:val="1B2A4A"/>
          <w:sz w:val="26"/>
          <w:szCs w:val="26"/>
        </w:rPr>
        <w:t xml:space="preserve">8.2 Choking Hazard</w:t>
      </w:r>
    </w:p>
    <w:p>
      <w:pPr>
        <w:spacing w:after="80" w:before="80"/>
      </w:pPr>
      <w:r>
        <w:rPr>
          <w:rFonts w:ascii="Arial" w:cs="Arial" w:eastAsia="Arial" w:hAnsi="Arial"/>
          <w:b/>
          <w:bCs/>
          <w:i w:val="false"/>
          <w:iCs w:val="false"/>
          <w:color w:val="000000"/>
          <w:sz w:val="22"/>
          <w:szCs w:val="22"/>
        </w:rPr>
        <w:t xml:space="preserve">Note: </w:t>
      </w:r>
      <w:r>
        <w:rPr>
          <w:rFonts w:ascii="Arial" w:cs="Arial" w:eastAsia="Arial" w:hAnsi="Arial"/>
          <w:b w:val="false"/>
          <w:bCs w:val="false"/>
          <w:i w:val="false"/>
          <w:iCs w:val="false"/>
          <w:color w:val="000000"/>
          <w:sz w:val="22"/>
          <w:szCs w:val="22"/>
        </w:rPr>
        <w:t xml:space="preserve">If the ratchet strap tails are small enough to be a choking hazard for young children, the packaging must include a choking hazard warning. Trim strap tails flush after installation to minimize this risk.</w:t>
      </w:r>
    </w:p>
    <w:p>
      <w:pPr>
        <w:pStyle w:val="Heading2"/>
        <w:spacing w:after="160" w:before="300"/>
      </w:pPr>
      <w:r>
        <w:rPr>
          <w:rFonts w:ascii="Arial" w:cs="Arial" w:eastAsia="Arial" w:hAnsi="Arial"/>
          <w:b/>
          <w:bCs/>
          <w:color w:val="1B2A4A"/>
          <w:sz w:val="26"/>
          <w:szCs w:val="26"/>
        </w:rPr>
        <w:t xml:space="preserve">8.3 Product Liability Insurance</w:t>
      </w:r>
    </w:p>
    <w:p>
      <w:pPr>
        <w:spacing w:after="80" w:before="80"/>
      </w:pPr>
      <w:r>
        <w:rPr>
          <w:rFonts w:ascii="Arial" w:cs="Arial" w:eastAsia="Arial" w:hAnsi="Arial"/>
          <w:b/>
          <w:bCs/>
          <w:i w:val="false"/>
          <w:iCs w:val="false"/>
          <w:color w:val="000000"/>
          <w:sz w:val="22"/>
          <w:szCs w:val="22"/>
        </w:rPr>
        <w:t xml:space="preserve">Requirement: </w:t>
      </w:r>
      <w:r>
        <w:rPr>
          <w:rFonts w:ascii="Arial" w:cs="Arial" w:eastAsia="Arial" w:hAnsi="Arial"/>
          <w:b w:val="false"/>
          <w:bCs w:val="false"/>
          <w:i w:val="false"/>
          <w:iCs w:val="false"/>
          <w:color w:val="000000"/>
          <w:sz w:val="22"/>
          <w:szCs w:val="22"/>
        </w:rPr>
        <w:t xml:space="preserve">Obtain product liability insurance before selling. For a simple consumer accessory at this price point, annual premiums are typically $500–$1,500. Amazon requires proof of insurance for sellers in many categories. Your hardware store’s existing business insurance may cover in-store sales but confirm with your agent.</w:t>
      </w:r>
    </w:p>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9. Master Issue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1600"/>
        <w:gridCol w:w="2960"/>
      </w:tblGrid>
      <w:tr>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Issue</w:t>
            </w:r>
          </w:p>
        </w:tc>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Severity</w:t>
            </w:r>
          </w:p>
        </w:tc>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Product</w:t>
            </w:r>
          </w:p>
        </w:tc>
        <w:tc>
          <w:tcPr>
            <w:tcW w:type="dxa" w:w="29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Resolution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4-outlet box interference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Disclose limitation; slim-flag SKU later</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GFCI outlet compatibility</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Low (A) / Med (B)</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B mainly</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Product A works; B needs separate SKU</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Decora outlet style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Low (A) / Med (B)</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B mainly</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Product A works; B needs separate SKU</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Folding prong chargers</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Accept limitation; disclose on packaging</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Recessed prong bases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Survey top 20 chargers; size strap accordingly</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3-prong ground pin</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Notch/cutout in shield for ground pin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Spring tension optimization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Prototype 3–5 spring tensions; user test</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Shield caught during plug-in</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90° detent stop on pivot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Button lock miniaturization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High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Source or custom-design; key development task</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Only 27 combinations</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Low</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Sufficient for casual deterrence; more in V2</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Permaplug patent overlap</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E87C3E"/>
                <w:sz w:val="20"/>
                <w:szCs w:val="20"/>
              </w:rPr>
              <w:t xml:space="preserve">Medium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B mainly</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Patent attorney FTO analysis required</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File provisional patent</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URGENT</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File before showing to any outside party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File trademark</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High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Search TESS + file for ReBolt / ReBolted</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Product liability insurance</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C0392B"/>
                <w:sz w:val="20"/>
                <w:szCs w:val="20"/>
              </w:rPr>
              <w:t xml:space="preserve">High</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 &amp; B</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Obtain before first sale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Molded plug compatibility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Low</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Flexible shield lip; test with top tool brands</w:t>
            </w:r>
          </w:p>
        </w:tc>
      </w:tr>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Power strip spacing</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27AE60"/>
                <w:sz w:val="20"/>
                <w:szCs w:val="20"/>
              </w:rPr>
              <w:t xml:space="preserve">Low</w:t>
            </w:r>
          </w:p>
        </w:tc>
        <w:tc>
          <w:tcPr>
            <w:tcW w:type="dxa" w:w="16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A</w:t>
            </w:r>
          </w:p>
        </w:tc>
        <w:tc>
          <w:tcPr>
            <w:tcW w:type="dxa" w:w="296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Test on 5 common power strip models</w:t>
            </w:r>
          </w:p>
        </w:tc>
      </w:tr>
    </w:tbl>
    <w:p>
      <w:pPr>
        <w:pBdr>
          <w:bottom w:val="single" w:color="D4A843" w:sz="4" w:space="1"/>
        </w:pBdr>
        <w:spacing w:after="200" w:before="200"/>
      </w:pPr>
    </w:p>
    <w:p>
      <w:pPr>
        <w:pStyle w:val="Heading1"/>
        <w:spacing w:after="200" w:before="400"/>
      </w:pPr>
      <w:r>
        <w:rPr>
          <w:rFonts w:ascii="Arial" w:cs="Arial" w:eastAsia="Arial" w:hAnsi="Arial"/>
          <w:b/>
          <w:bCs/>
          <w:color w:val="1B2A4A"/>
          <w:sz w:val="32"/>
          <w:szCs w:val="32"/>
        </w:rPr>
        <w:t xml:space="preserve">10. Bottom Line</w:t>
      </w:r>
    </w:p>
    <w:p>
      <w:pPr>
        <w:spacing w:after="80" w:before="80"/>
      </w:pPr>
      <w:r>
        <w:rPr>
          <w:rFonts w:ascii="Arial" w:cs="Arial" w:eastAsia="Arial" w:hAnsi="Arial"/>
          <w:b w:val="false"/>
          <w:bCs w:val="false"/>
          <w:i w:val="false"/>
          <w:iCs w:val="false"/>
          <w:color w:val="000000"/>
          <w:sz w:val="22"/>
          <w:szCs w:val="22"/>
        </w:rPr>
        <w:t xml:space="preserve">There are 16 identified design issues. None of them are showstoppers. The most critical near-term actions are filing the provisional patent (before showing the design to anyone), sourcing or designing the miniaturized push-button lock mechanism (the key technical development task), and prototyping with real chargers and outlets to validate clearances and spring tension.</w:t>
      </w:r>
    </w:p>
    <w:p>
      <w:pPr>
        <w:spacing w:after="0" w:before="120"/>
      </w:pPr>
    </w:p>
    <w:p>
      <w:pPr>
        <w:spacing w:after="80" w:before="80"/>
      </w:pPr>
      <w:r>
        <w:rPr>
          <w:rFonts w:ascii="Arial" w:cs="Arial" w:eastAsia="Arial" w:hAnsi="Arial"/>
          <w:b/>
          <w:bCs/>
          <w:i w:val="false"/>
          <w:iCs w:val="false"/>
          <w:color w:val="1B2A4A"/>
          <w:sz w:val="22"/>
          <w:szCs w:val="22"/>
        </w:rPr>
        <w:t xml:space="preserve">The product is buildable, the margins are strong, and the issues are all solvable with standard engineering and materials. Move fast on the patent. Move fast on the prototype. The mousetrap bites back.</w:t>
      </w:r>
    </w:p>
    <w:p>
      <w:pPr>
        <w:spacing w:after="0" w:before="200"/>
      </w:pPr>
    </w:p>
    <w:p>
      <w:pPr>
        <w:pBdr>
          <w:top w:val="single" w:color="D4A843" w:sz="2" w:space="8"/>
        </w:pBdr>
        <w:spacing w:before="300"/>
        <w:jc w:val="center"/>
      </w:pPr>
      <w:r>
        <w:rPr>
          <w:rFonts w:ascii="Arial" w:cs="Arial" w:eastAsia="Arial" w:hAnsi="Arial"/>
          <w:i/>
          <w:iCs/>
          <w:color w:val="999999"/>
          <w:sz w:val="20"/>
          <w:szCs w:val="20"/>
        </w:rPr>
        <w:t xml:space="preserve">END OF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CONFIDENTIAL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8"/>
        <w:szCs w:val="18"/>
      </w:rPr>
      <w:t xml:space="preserve">ReBolt™ — Engineering Issues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2A4A"/>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B2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2026-03-16T18:18:33.138Z</dcterms:created>
  <dcterms:modified xsi:type="dcterms:W3CDTF">2026-03-16T18:18:33.139Z</dcterms:modified>
</cp:coreProperties>
</file>

<file path=docProps/custom.xml><?xml version="1.0" encoding="utf-8"?>
<Properties xmlns="http://schemas.openxmlformats.org/officeDocument/2006/custom-properties" xmlns:vt="http://schemas.openxmlformats.org/officeDocument/2006/docPropsVTypes"/>
</file>